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23" w:rsidRPr="00BE7378" w:rsidRDefault="00CC2F23" w:rsidP="0085381B">
      <w:pPr>
        <w:shd w:val="clear" w:color="auto" w:fill="FFFFFF"/>
        <w:autoSpaceDE w:val="0"/>
        <w:autoSpaceDN w:val="0"/>
        <w:adjustRightInd w:val="0"/>
        <w:ind w:right="-30"/>
        <w:jc w:val="center"/>
        <w:rPr>
          <w:rFonts w:eastAsia="Times New Roman"/>
          <w:b/>
          <w:sz w:val="24"/>
          <w:lang w:eastAsia="fr-FR"/>
        </w:rPr>
      </w:pPr>
      <w:r w:rsidRPr="00BE7378">
        <w:rPr>
          <w:rFonts w:eastAsia="Times New Roman"/>
          <w:b/>
          <w:caps/>
          <w:sz w:val="24"/>
          <w:lang w:eastAsia="fr-FR"/>
        </w:rPr>
        <w:t xml:space="preserve">Séquence </w:t>
      </w:r>
      <w:r w:rsidR="00E43F83">
        <w:rPr>
          <w:rFonts w:eastAsia="Times New Roman"/>
          <w:b/>
          <w:caps/>
          <w:sz w:val="24"/>
          <w:lang w:eastAsia="fr-FR"/>
        </w:rPr>
        <w:t>Sophistes</w:t>
      </w:r>
      <w:r w:rsidR="00BE7378" w:rsidRPr="00BE7378">
        <w:rPr>
          <w:rFonts w:eastAsia="Times New Roman"/>
          <w:b/>
          <w:caps/>
          <w:sz w:val="24"/>
          <w:lang w:eastAsia="fr-FR"/>
        </w:rPr>
        <w:t xml:space="preserve">.     </w:t>
      </w:r>
      <w:r w:rsidRPr="00BE7378">
        <w:rPr>
          <w:rFonts w:eastAsia="Times New Roman"/>
          <w:b/>
          <w:caps/>
          <w:sz w:val="24"/>
          <w:lang w:eastAsia="fr-FR"/>
        </w:rPr>
        <w:t xml:space="preserve"> Platon, </w:t>
      </w:r>
      <w:r w:rsidRPr="00BE7378">
        <w:rPr>
          <w:rFonts w:eastAsia="Times New Roman"/>
          <w:b/>
          <w:i/>
          <w:caps/>
          <w:sz w:val="24"/>
          <w:lang w:eastAsia="fr-FR"/>
        </w:rPr>
        <w:t>Gorgias</w:t>
      </w:r>
      <w:r w:rsidRPr="00BE7378">
        <w:rPr>
          <w:rFonts w:eastAsia="Times New Roman"/>
          <w:b/>
          <w:caps/>
          <w:sz w:val="24"/>
          <w:lang w:eastAsia="fr-FR"/>
        </w:rPr>
        <w:t xml:space="preserve"> </w:t>
      </w:r>
      <w:r w:rsidR="00C80DC1" w:rsidRPr="00BE7378">
        <w:rPr>
          <w:rFonts w:eastAsia="Times New Roman"/>
          <w:b/>
          <w:caps/>
          <w:sz w:val="24"/>
          <w:lang w:eastAsia="fr-FR"/>
        </w:rPr>
        <w:t>455</w:t>
      </w:r>
      <w:r w:rsidR="00C80DC1" w:rsidRPr="00BE7378">
        <w:rPr>
          <w:rFonts w:eastAsia="Times New Roman"/>
          <w:b/>
          <w:sz w:val="24"/>
          <w:lang w:eastAsia="fr-FR"/>
        </w:rPr>
        <w:t>d – 456c.</w:t>
      </w:r>
    </w:p>
    <w:p w:rsidR="00CC2F23" w:rsidRPr="00F17570" w:rsidRDefault="00185770" w:rsidP="0085381B">
      <w:pPr>
        <w:shd w:val="clear" w:color="auto" w:fill="FFFFFF"/>
        <w:autoSpaceDE w:val="0"/>
        <w:autoSpaceDN w:val="0"/>
        <w:adjustRightInd w:val="0"/>
        <w:ind w:right="-30"/>
        <w:jc w:val="center"/>
        <w:rPr>
          <w:rFonts w:eastAsia="Times New Roman"/>
          <w:b/>
          <w:sz w:val="22"/>
          <w:lang w:eastAsia="fr-FR"/>
        </w:rPr>
      </w:pPr>
      <w:r w:rsidRPr="00F17570">
        <w:rPr>
          <w:rFonts w:eastAsia="Times New Roman"/>
          <w:b/>
          <w:sz w:val="22"/>
          <w:lang w:eastAsia="fr-FR"/>
        </w:rPr>
        <w:t>« Le pouvoir de la rhétorique »</w:t>
      </w:r>
    </w:p>
    <w:p w:rsidR="00185770" w:rsidRPr="00F17570" w:rsidRDefault="006A7919" w:rsidP="0085381B">
      <w:pPr>
        <w:shd w:val="clear" w:color="auto" w:fill="FFFFFF"/>
        <w:autoSpaceDE w:val="0"/>
        <w:autoSpaceDN w:val="0"/>
        <w:adjustRightInd w:val="0"/>
        <w:ind w:right="-30"/>
        <w:rPr>
          <w:rFonts w:eastAsia="Times New Roman"/>
          <w:i/>
          <w:caps/>
          <w:sz w:val="20"/>
          <w:lang w:eastAsia="fr-FR"/>
        </w:rPr>
      </w:pPr>
      <w:r w:rsidRPr="00F17570">
        <w:rPr>
          <w:rFonts w:eastAsia="Times New Roman"/>
          <w:i/>
          <w:sz w:val="20"/>
          <w:lang w:eastAsia="fr-FR"/>
        </w:rPr>
        <w:t xml:space="preserve">Socrate s’entretient avec Gorgias en présence de Polos, </w:t>
      </w:r>
      <w:proofErr w:type="spellStart"/>
      <w:r w:rsidRPr="00F17570">
        <w:rPr>
          <w:rFonts w:eastAsia="Times New Roman"/>
          <w:i/>
          <w:caps/>
          <w:sz w:val="20"/>
          <w:lang w:eastAsia="fr-FR"/>
        </w:rPr>
        <w:t>c</w:t>
      </w:r>
      <w:r w:rsidRPr="00F17570">
        <w:rPr>
          <w:rFonts w:eastAsia="Times New Roman"/>
          <w:i/>
          <w:sz w:val="20"/>
          <w:lang w:eastAsia="fr-FR"/>
        </w:rPr>
        <w:t>alliclès</w:t>
      </w:r>
      <w:proofErr w:type="spellEnd"/>
      <w:r w:rsidRPr="00F17570">
        <w:rPr>
          <w:rFonts w:eastAsia="Times New Roman"/>
          <w:i/>
          <w:sz w:val="20"/>
          <w:lang w:eastAsia="fr-FR"/>
        </w:rPr>
        <w:t xml:space="preserve"> et </w:t>
      </w:r>
      <w:proofErr w:type="spellStart"/>
      <w:r w:rsidRPr="00F17570">
        <w:rPr>
          <w:rFonts w:eastAsia="Times New Roman"/>
          <w:i/>
          <w:sz w:val="20"/>
          <w:lang w:eastAsia="fr-FR"/>
        </w:rPr>
        <w:t>Chaeréphon</w:t>
      </w:r>
      <w:proofErr w:type="spellEnd"/>
      <w:r w:rsidRPr="00F17570">
        <w:rPr>
          <w:rFonts w:eastAsia="Times New Roman"/>
          <w:i/>
          <w:sz w:val="20"/>
          <w:lang w:eastAsia="fr-FR"/>
        </w:rPr>
        <w:t xml:space="preserve">. Il interroge </w:t>
      </w:r>
      <w:r w:rsidRPr="00F17570">
        <w:rPr>
          <w:rFonts w:eastAsia="Times New Roman"/>
          <w:i/>
          <w:caps/>
          <w:sz w:val="20"/>
          <w:lang w:eastAsia="fr-FR"/>
        </w:rPr>
        <w:t>g</w:t>
      </w:r>
      <w:r w:rsidRPr="00F17570">
        <w:rPr>
          <w:rFonts w:eastAsia="Times New Roman"/>
          <w:i/>
          <w:sz w:val="20"/>
          <w:lang w:eastAsia="fr-FR"/>
        </w:rPr>
        <w:t xml:space="preserve">orgias  pour savoir ce qu’est exactement la rhétorique. </w:t>
      </w:r>
      <w:r w:rsidR="00FC7EC1">
        <w:rPr>
          <w:rFonts w:eastAsia="Times New Roman"/>
          <w:i/>
          <w:sz w:val="20"/>
          <w:lang w:eastAsia="fr-FR"/>
        </w:rPr>
        <w:t xml:space="preserve">Quelle sorte de persuasion est-ce et sur quoi porte-t-elle ? </w:t>
      </w:r>
    </w:p>
    <w:p w:rsidR="00E50EA9" w:rsidRPr="00F17570" w:rsidRDefault="00E50EA9" w:rsidP="0085381B">
      <w:pPr>
        <w:shd w:val="clear" w:color="auto" w:fill="FFFFFF"/>
        <w:autoSpaceDE w:val="0"/>
        <w:autoSpaceDN w:val="0"/>
        <w:adjustRightInd w:val="0"/>
        <w:ind w:right="-30"/>
        <w:jc w:val="both"/>
        <w:rPr>
          <w:rFonts w:eastAsia="Times New Roman"/>
          <w:b/>
          <w:caps/>
          <w:sz w:val="22"/>
          <w:lang w:eastAsia="fr-FR"/>
        </w:rPr>
      </w:pPr>
    </w:p>
    <w:tbl>
      <w:tblPr>
        <w:tblpPr w:leftFromText="284"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1"/>
      </w:tblGrid>
      <w:tr w:rsidR="00441669" w:rsidRPr="00D67E95" w:rsidTr="00B3715C">
        <w:trPr>
          <w:trHeight w:val="8498"/>
        </w:trPr>
        <w:tc>
          <w:tcPr>
            <w:tcW w:w="3191" w:type="dxa"/>
          </w:tcPr>
          <w:p w:rsidR="00D67E95" w:rsidRPr="0002170D" w:rsidRDefault="00D67E95" w:rsidP="00D7302C">
            <w:pPr>
              <w:autoSpaceDE w:val="0"/>
              <w:autoSpaceDN w:val="0"/>
              <w:adjustRightInd w:val="0"/>
              <w:spacing w:after="60"/>
              <w:ind w:right="-28"/>
              <w:rPr>
                <w:b/>
                <w:caps/>
                <w:szCs w:val="18"/>
              </w:rPr>
            </w:pPr>
            <w:proofErr w:type="spellStart"/>
            <w:r w:rsidRPr="0002170D">
              <w:rPr>
                <w:szCs w:val="18"/>
              </w:rPr>
              <w:t>Ἀ</w:t>
            </w:r>
            <w:r w:rsidRPr="0002170D">
              <w:rPr>
                <w:b/>
                <w:szCs w:val="18"/>
              </w:rPr>
              <w:t>γωνί</w:t>
            </w:r>
            <w:proofErr w:type="spellEnd"/>
            <w:r w:rsidRPr="0002170D">
              <w:rPr>
                <w:b/>
                <w:szCs w:val="18"/>
              </w:rPr>
              <w:t>α, ας (ἡ) :</w:t>
            </w:r>
            <w:r w:rsidRPr="0002170D">
              <w:rPr>
                <w:szCs w:val="18"/>
              </w:rPr>
              <w:t xml:space="preserve"> lutte dans les jeux ;  lutte en gal […]     </w:t>
            </w:r>
            <w:proofErr w:type="spellStart"/>
            <w:r w:rsidRPr="0002170D">
              <w:rPr>
                <w:szCs w:val="18"/>
              </w:rPr>
              <w:t>Ἀ</w:t>
            </w:r>
            <w:r w:rsidRPr="0002170D">
              <w:rPr>
                <w:b/>
                <w:szCs w:val="18"/>
              </w:rPr>
              <w:t>γωνίζομ</w:t>
            </w:r>
            <w:proofErr w:type="spellEnd"/>
            <w:r w:rsidRPr="0002170D">
              <w:rPr>
                <w:b/>
                <w:szCs w:val="18"/>
              </w:rPr>
              <w:t xml:space="preserve">αι : </w:t>
            </w:r>
            <w:proofErr w:type="spellStart"/>
            <w:r w:rsidRPr="0002170D">
              <w:rPr>
                <w:szCs w:val="18"/>
              </w:rPr>
              <w:t>con-courir</w:t>
            </w:r>
            <w:proofErr w:type="spellEnd"/>
            <w:r w:rsidRPr="0002170D">
              <w:rPr>
                <w:szCs w:val="18"/>
              </w:rPr>
              <w:t xml:space="preserve"> </w:t>
            </w:r>
            <w:proofErr w:type="spellStart"/>
            <w:r w:rsidRPr="0002170D">
              <w:rPr>
                <w:szCs w:val="18"/>
              </w:rPr>
              <w:t>ds</w:t>
            </w:r>
            <w:proofErr w:type="spellEnd"/>
            <w:r w:rsidRPr="0002170D">
              <w:rPr>
                <w:szCs w:val="18"/>
              </w:rPr>
              <w:t xml:space="preserve"> les jeux, lutter; soutenir un procès ; se défendre  </w:t>
            </w:r>
            <w:proofErr w:type="spellStart"/>
            <w:r w:rsidRPr="0002170D">
              <w:rPr>
                <w:b/>
                <w:bCs/>
                <w:caps/>
                <w:szCs w:val="18"/>
              </w:rPr>
              <w:t>δ</w:t>
            </w:r>
            <w:r w:rsidRPr="0002170D">
              <w:rPr>
                <w:b/>
                <w:bCs/>
                <w:szCs w:val="18"/>
              </w:rPr>
              <w:t>ι</w:t>
            </w:r>
            <w:proofErr w:type="spellEnd"/>
            <w:r w:rsidRPr="0002170D">
              <w:rPr>
                <w:b/>
                <w:bCs/>
                <w:szCs w:val="18"/>
              </w:rPr>
              <w:t>αγωνίζομαι</w:t>
            </w:r>
            <w:r w:rsidRPr="0002170D">
              <w:rPr>
                <w:szCs w:val="18"/>
              </w:rPr>
              <w:t> : lutter contre avec opiniâtreté</w:t>
            </w:r>
            <w:r w:rsidR="00565312">
              <w:rPr>
                <w:szCs w:val="18"/>
              </w:rPr>
              <w:t>.</w:t>
            </w:r>
            <w:r w:rsidRPr="0002170D">
              <w:rPr>
                <w:szCs w:val="18"/>
              </w:rPr>
              <w:t xml:space="preserve">  </w:t>
            </w:r>
          </w:p>
          <w:p w:rsidR="00D67E95" w:rsidRPr="0002170D" w:rsidRDefault="00D67E95" w:rsidP="00D7302C">
            <w:pPr>
              <w:autoSpaceDE w:val="0"/>
              <w:autoSpaceDN w:val="0"/>
              <w:adjustRightInd w:val="0"/>
              <w:spacing w:after="60"/>
              <w:ind w:right="-28"/>
              <w:rPr>
                <w:rFonts w:eastAsia="Times New Roman"/>
                <w:sz w:val="21"/>
                <w:szCs w:val="21"/>
                <w:lang w:eastAsia="fr-FR"/>
              </w:rPr>
            </w:pPr>
            <w:proofErr w:type="spellStart"/>
            <w:r w:rsidRPr="0002170D">
              <w:rPr>
                <w:b/>
                <w:caps/>
                <w:szCs w:val="18"/>
              </w:rPr>
              <w:t>α</w:t>
            </w:r>
            <w:r w:rsidRPr="0002170D">
              <w:rPr>
                <w:b/>
                <w:szCs w:val="18"/>
              </w:rPr>
              <w:t>ἱρέω</w:t>
            </w:r>
            <w:proofErr w:type="spellEnd"/>
            <w:r w:rsidRPr="0002170D">
              <w:rPr>
                <w:b/>
                <w:szCs w:val="18"/>
              </w:rPr>
              <w:t>-ῶ</w:t>
            </w:r>
            <w:r w:rsidRPr="0002170D">
              <w:rPr>
                <w:szCs w:val="18"/>
              </w:rPr>
              <w:t> </w:t>
            </w:r>
            <w:proofErr w:type="gramStart"/>
            <w:r w:rsidRPr="0002170D">
              <w:rPr>
                <w:rFonts w:cs="Arial"/>
                <w:b/>
                <w:szCs w:val="18"/>
              </w:rPr>
              <w:t>—[</w:t>
            </w:r>
            <w:proofErr w:type="gramEnd"/>
            <w:r w:rsidRPr="0002170D">
              <w:rPr>
                <w:b/>
                <w:bCs/>
                <w:szCs w:val="18"/>
                <w:lang w:val="el-GR"/>
              </w:rPr>
              <w:t>α</w:t>
            </w:r>
            <w:proofErr w:type="spellStart"/>
            <w:r w:rsidRPr="0002170D">
              <w:rPr>
                <w:b/>
                <w:bCs/>
                <w:szCs w:val="18"/>
              </w:rPr>
              <w:t>ἱρεῖν</w:t>
            </w:r>
            <w:proofErr w:type="spellEnd"/>
            <w:r w:rsidRPr="0002170D">
              <w:rPr>
                <w:b/>
                <w:bCs/>
                <w:szCs w:val="18"/>
              </w:rPr>
              <w:t xml:space="preserve"> ; </w:t>
            </w:r>
            <w:r w:rsidRPr="0002170D">
              <w:rPr>
                <w:b/>
                <w:szCs w:val="18"/>
              </w:rPr>
              <w:t>α</w:t>
            </w:r>
            <w:proofErr w:type="spellStart"/>
            <w:r w:rsidRPr="0002170D">
              <w:rPr>
                <w:b/>
                <w:szCs w:val="18"/>
              </w:rPr>
              <w:t>ἱρήσω</w:t>
            </w:r>
            <w:proofErr w:type="spellEnd"/>
            <w:r w:rsidRPr="0002170D">
              <w:rPr>
                <w:szCs w:val="18"/>
              </w:rPr>
              <w:t xml:space="preserve"> ; </w:t>
            </w:r>
            <w:proofErr w:type="spellStart"/>
            <w:r w:rsidRPr="0002170D">
              <w:rPr>
                <w:b/>
                <w:szCs w:val="18"/>
              </w:rPr>
              <w:t>εἷλον</w:t>
            </w:r>
            <w:proofErr w:type="spellEnd"/>
            <w:r w:rsidRPr="0002170D">
              <w:rPr>
                <w:szCs w:val="18"/>
              </w:rPr>
              <w:t xml:space="preserve"> ; </w:t>
            </w:r>
            <w:proofErr w:type="spellStart"/>
            <w:r w:rsidRPr="0002170D">
              <w:rPr>
                <w:b/>
                <w:szCs w:val="18"/>
              </w:rPr>
              <w:t>ᾕρηκ</w:t>
            </w:r>
            <w:proofErr w:type="spellEnd"/>
            <w:r w:rsidRPr="0002170D">
              <w:rPr>
                <w:b/>
                <w:szCs w:val="18"/>
              </w:rPr>
              <w:t>α</w:t>
            </w:r>
            <w:r w:rsidRPr="0002170D">
              <w:rPr>
                <w:szCs w:val="18"/>
              </w:rPr>
              <w:t xml:space="preserve"> </w:t>
            </w:r>
            <w:r w:rsidRPr="0002170D">
              <w:rPr>
                <w:rFonts w:cs="Arial"/>
                <w:b/>
                <w:szCs w:val="18"/>
              </w:rPr>
              <w:t>]—:</w:t>
            </w:r>
            <w:r w:rsidRPr="0002170D">
              <w:rPr>
                <w:szCs w:val="18"/>
              </w:rPr>
              <w:t xml:space="preserve"> prendre ; </w:t>
            </w:r>
            <w:r w:rsidR="000657B7">
              <w:rPr>
                <w:szCs w:val="18"/>
              </w:rPr>
              <w:t xml:space="preserve"> </w:t>
            </w:r>
            <w:r w:rsidRPr="0002170D">
              <w:rPr>
                <w:szCs w:val="18"/>
              </w:rPr>
              <w:t xml:space="preserve">  </w:t>
            </w:r>
            <w:r w:rsidRPr="0002170D">
              <w:rPr>
                <w:rFonts w:ascii="Times New Roman" w:hAnsi="Times New Roman"/>
                <w:szCs w:val="18"/>
              </w:rPr>
              <w:t>▬</w:t>
            </w:r>
            <w:r w:rsidRPr="0002170D">
              <w:rPr>
                <w:szCs w:val="18"/>
              </w:rPr>
              <w:t xml:space="preserve">  </w:t>
            </w:r>
            <w:proofErr w:type="spellStart"/>
            <w:r w:rsidRPr="0002170D">
              <w:rPr>
                <w:szCs w:val="18"/>
              </w:rPr>
              <w:t>My</w:t>
            </w:r>
            <w:proofErr w:type="spellEnd"/>
            <w:r w:rsidRPr="0002170D">
              <w:rPr>
                <w:szCs w:val="18"/>
              </w:rPr>
              <w:t xml:space="preserve"> </w:t>
            </w:r>
            <w:proofErr w:type="spellStart"/>
            <w:r w:rsidRPr="0002170D">
              <w:rPr>
                <w:b/>
                <w:bCs/>
                <w:szCs w:val="18"/>
              </w:rPr>
              <w:t>Αἱρεῖσθ</w:t>
            </w:r>
            <w:proofErr w:type="spellEnd"/>
            <w:r w:rsidRPr="0002170D">
              <w:rPr>
                <w:b/>
                <w:bCs/>
                <w:szCs w:val="18"/>
              </w:rPr>
              <w:t>αι (</w:t>
            </w:r>
            <w:r w:rsidRPr="0002170D">
              <w:rPr>
                <w:szCs w:val="18"/>
              </w:rPr>
              <w:t>α</w:t>
            </w:r>
            <w:proofErr w:type="spellStart"/>
            <w:r w:rsidRPr="0002170D">
              <w:rPr>
                <w:szCs w:val="18"/>
              </w:rPr>
              <w:t>ἱρήσομ</w:t>
            </w:r>
            <w:proofErr w:type="spellEnd"/>
            <w:r w:rsidRPr="0002170D">
              <w:rPr>
                <w:szCs w:val="18"/>
              </w:rPr>
              <w:t xml:space="preserve">αι, </w:t>
            </w:r>
            <w:proofErr w:type="spellStart"/>
            <w:r w:rsidRPr="0002170D">
              <w:rPr>
                <w:szCs w:val="18"/>
              </w:rPr>
              <w:t>εἱλόμην</w:t>
            </w:r>
            <w:proofErr w:type="spellEnd"/>
            <w:r w:rsidRPr="0002170D">
              <w:rPr>
                <w:szCs w:val="18"/>
              </w:rPr>
              <w:t xml:space="preserve">, </w:t>
            </w:r>
            <w:proofErr w:type="spellStart"/>
            <w:r w:rsidRPr="0002170D">
              <w:rPr>
                <w:szCs w:val="18"/>
              </w:rPr>
              <w:t>ἥρημ</w:t>
            </w:r>
            <w:proofErr w:type="spellEnd"/>
            <w:r w:rsidRPr="0002170D">
              <w:rPr>
                <w:szCs w:val="18"/>
              </w:rPr>
              <w:t>αι) : choisir ; élire ;</w:t>
            </w:r>
            <w:r w:rsidR="000657B7">
              <w:rPr>
                <w:szCs w:val="18"/>
              </w:rPr>
              <w:t xml:space="preserve"> </w:t>
            </w:r>
            <w:r w:rsidRPr="0002170D">
              <w:rPr>
                <w:szCs w:val="18"/>
              </w:rPr>
              <w:t xml:space="preserve">  </w:t>
            </w:r>
            <w:r w:rsidRPr="0002170D">
              <w:rPr>
                <w:rFonts w:ascii="Times New Roman" w:hAnsi="Times New Roman"/>
                <w:szCs w:val="18"/>
              </w:rPr>
              <w:t>▬</w:t>
            </w:r>
            <w:r w:rsidRPr="0002170D">
              <w:rPr>
                <w:szCs w:val="18"/>
              </w:rPr>
              <w:t xml:space="preserve"> </w:t>
            </w:r>
            <w:proofErr w:type="spellStart"/>
            <w:r w:rsidRPr="0002170D">
              <w:rPr>
                <w:szCs w:val="18"/>
              </w:rPr>
              <w:t>Pass</w:t>
            </w:r>
            <w:proofErr w:type="spellEnd"/>
            <w:r w:rsidRPr="0002170D">
              <w:rPr>
                <w:szCs w:val="18"/>
              </w:rPr>
              <w:t xml:space="preserve">. </w:t>
            </w:r>
            <w:proofErr w:type="spellStart"/>
            <w:r w:rsidRPr="0002170D">
              <w:rPr>
                <w:b/>
                <w:bCs/>
                <w:szCs w:val="18"/>
              </w:rPr>
              <w:t>Αἱρεῖσθ</w:t>
            </w:r>
            <w:proofErr w:type="spellEnd"/>
            <w:r w:rsidRPr="0002170D">
              <w:rPr>
                <w:b/>
                <w:bCs/>
                <w:szCs w:val="18"/>
              </w:rPr>
              <w:t>αι</w:t>
            </w:r>
            <w:r w:rsidRPr="0002170D">
              <w:rPr>
                <w:szCs w:val="18"/>
              </w:rPr>
              <w:t xml:space="preserve"> (α</w:t>
            </w:r>
            <w:proofErr w:type="spellStart"/>
            <w:r w:rsidRPr="0002170D">
              <w:rPr>
                <w:szCs w:val="18"/>
              </w:rPr>
              <w:t>ἱρεθήσομ</w:t>
            </w:r>
            <w:proofErr w:type="spellEnd"/>
            <w:r w:rsidRPr="0002170D">
              <w:rPr>
                <w:szCs w:val="18"/>
              </w:rPr>
              <w:t xml:space="preserve">αι, </w:t>
            </w:r>
            <w:proofErr w:type="spellStart"/>
            <w:r w:rsidRPr="0002170D">
              <w:rPr>
                <w:szCs w:val="18"/>
              </w:rPr>
              <w:t>ᾑρέθην</w:t>
            </w:r>
            <w:proofErr w:type="spellEnd"/>
            <w:r w:rsidRPr="0002170D">
              <w:rPr>
                <w:szCs w:val="18"/>
              </w:rPr>
              <w:t xml:space="preserve">, </w:t>
            </w:r>
            <w:proofErr w:type="spellStart"/>
            <w:r w:rsidRPr="0002170D">
              <w:rPr>
                <w:szCs w:val="18"/>
              </w:rPr>
              <w:t>ἥρημ</w:t>
            </w:r>
            <w:proofErr w:type="spellEnd"/>
            <w:r w:rsidRPr="0002170D">
              <w:rPr>
                <w:szCs w:val="18"/>
              </w:rPr>
              <w:t>αι) : être pris ; être choisi.</w:t>
            </w:r>
          </w:p>
          <w:p w:rsidR="00D67E95" w:rsidRPr="0002170D" w:rsidRDefault="00D67E95" w:rsidP="00D7302C">
            <w:pPr>
              <w:autoSpaceDE w:val="0"/>
              <w:autoSpaceDN w:val="0"/>
              <w:adjustRightInd w:val="0"/>
              <w:spacing w:after="60"/>
              <w:ind w:right="-28"/>
              <w:rPr>
                <w:szCs w:val="18"/>
              </w:rPr>
            </w:pPr>
            <w:r w:rsidRPr="0002170D">
              <w:rPr>
                <w:b/>
                <w:szCs w:val="18"/>
              </w:rPr>
              <w:t>Ἅπας, ἅπασα, ἅπαν :</w:t>
            </w:r>
            <w:r w:rsidRPr="0002170D">
              <w:rPr>
                <w:szCs w:val="18"/>
              </w:rPr>
              <w:t xml:space="preserve"> tout e</w:t>
            </w:r>
            <w:r w:rsidRPr="0002170D">
              <w:rPr>
                <w:szCs w:val="18"/>
              </w:rPr>
              <w:t>n</w:t>
            </w:r>
            <w:r w:rsidRPr="0002170D">
              <w:rPr>
                <w:szCs w:val="18"/>
              </w:rPr>
              <w:t xml:space="preserve">tier.   </w:t>
            </w:r>
          </w:p>
          <w:p w:rsidR="00D67E95" w:rsidRPr="0002170D" w:rsidRDefault="00D67E95" w:rsidP="00D7302C">
            <w:pPr>
              <w:autoSpaceDE w:val="0"/>
              <w:autoSpaceDN w:val="0"/>
              <w:adjustRightInd w:val="0"/>
              <w:spacing w:after="60"/>
              <w:ind w:right="-28"/>
              <w:rPr>
                <w:szCs w:val="18"/>
              </w:rPr>
            </w:pPr>
            <w:r w:rsidRPr="0002170D">
              <w:rPr>
                <w:szCs w:val="18"/>
              </w:rPr>
              <w:t>Ἀ</w:t>
            </w:r>
            <w:r w:rsidRPr="0002170D">
              <w:rPr>
                <w:b/>
                <w:szCs w:val="18"/>
              </w:rPr>
              <w:t>π</w:t>
            </w:r>
            <w:proofErr w:type="spellStart"/>
            <w:r w:rsidRPr="0002170D">
              <w:rPr>
                <w:b/>
                <w:szCs w:val="18"/>
              </w:rPr>
              <w:t>οκ</w:t>
            </w:r>
            <w:proofErr w:type="spellEnd"/>
            <w:r w:rsidRPr="0002170D">
              <w:rPr>
                <w:b/>
                <w:szCs w:val="18"/>
              </w:rPr>
              <w:t>αλύπτω</w:t>
            </w:r>
            <w:r w:rsidRPr="0002170D">
              <w:rPr>
                <w:szCs w:val="18"/>
              </w:rPr>
              <w:t xml:space="preserve"> : découvrir, dévoiler.  </w:t>
            </w:r>
          </w:p>
          <w:p w:rsidR="00D67E95" w:rsidRPr="0002170D" w:rsidRDefault="00D67E95" w:rsidP="00D7302C">
            <w:pPr>
              <w:autoSpaceDE w:val="0"/>
              <w:autoSpaceDN w:val="0"/>
              <w:adjustRightInd w:val="0"/>
              <w:spacing w:after="60"/>
              <w:ind w:right="-28"/>
              <w:rPr>
                <w:szCs w:val="18"/>
              </w:rPr>
            </w:pPr>
            <w:r w:rsidRPr="0002170D">
              <w:rPr>
                <w:b/>
                <w:bCs/>
                <w:szCs w:val="18"/>
                <w:lang w:val="el-GR"/>
              </w:rPr>
              <w:t>Γίγνομαι</w:t>
            </w:r>
            <w:r w:rsidRPr="0002170D">
              <w:rPr>
                <w:b/>
                <w:bCs/>
                <w:szCs w:val="18"/>
              </w:rPr>
              <w:t> </w:t>
            </w:r>
            <w:r w:rsidRPr="0002170D">
              <w:rPr>
                <w:rFonts w:cs="Arial"/>
                <w:b/>
                <w:bCs/>
                <w:szCs w:val="18"/>
              </w:rPr>
              <w:t>—[</w:t>
            </w:r>
            <w:r w:rsidRPr="0002170D">
              <w:rPr>
                <w:szCs w:val="18"/>
              </w:rPr>
              <w:t xml:space="preserve"> </w:t>
            </w:r>
            <w:r w:rsidRPr="0002170D">
              <w:rPr>
                <w:i/>
                <w:szCs w:val="18"/>
              </w:rPr>
              <w:t>aor-2</w:t>
            </w:r>
            <w:r w:rsidRPr="0002170D">
              <w:rPr>
                <w:szCs w:val="18"/>
              </w:rPr>
              <w:t xml:space="preserve"> : </w:t>
            </w:r>
            <w:r w:rsidRPr="0002170D">
              <w:rPr>
                <w:szCs w:val="18"/>
                <w:lang w:val="el-GR"/>
              </w:rPr>
              <w:t>ἐγενόμην</w:t>
            </w:r>
            <w:r w:rsidRPr="0002170D">
              <w:rPr>
                <w:szCs w:val="18"/>
              </w:rPr>
              <w:t xml:space="preserve"> (/ </w:t>
            </w:r>
            <w:r w:rsidRPr="0002170D">
              <w:rPr>
                <w:szCs w:val="18"/>
                <w:lang w:val="el-GR"/>
              </w:rPr>
              <w:t>ἐγε</w:t>
            </w:r>
            <w:r w:rsidR="00EB7D94">
              <w:rPr>
                <w:szCs w:val="18"/>
              </w:rPr>
              <w:t>-</w:t>
            </w:r>
            <w:r w:rsidRPr="0002170D">
              <w:rPr>
                <w:szCs w:val="18"/>
                <w:lang w:val="el-GR"/>
              </w:rPr>
              <w:t>νήθην</w:t>
            </w:r>
            <w:r w:rsidRPr="0002170D">
              <w:rPr>
                <w:szCs w:val="18"/>
              </w:rPr>
              <w:t xml:space="preserve">) ; </w:t>
            </w:r>
            <w:proofErr w:type="spellStart"/>
            <w:r w:rsidRPr="0002170D">
              <w:rPr>
                <w:i/>
                <w:szCs w:val="18"/>
              </w:rPr>
              <w:t>pft</w:t>
            </w:r>
            <w:proofErr w:type="spellEnd"/>
            <w:r w:rsidRPr="0002170D">
              <w:rPr>
                <w:szCs w:val="18"/>
              </w:rPr>
              <w:t xml:space="preserve">. : </w:t>
            </w:r>
            <w:r w:rsidRPr="0002170D">
              <w:rPr>
                <w:szCs w:val="18"/>
                <w:lang w:val="el-GR"/>
              </w:rPr>
              <w:t>γεγένημαι</w:t>
            </w:r>
            <w:r w:rsidRPr="0002170D">
              <w:rPr>
                <w:szCs w:val="18"/>
              </w:rPr>
              <w:t xml:space="preserve"> / </w:t>
            </w:r>
            <w:r w:rsidRPr="0002170D">
              <w:rPr>
                <w:szCs w:val="18"/>
                <w:lang w:val="el-GR"/>
              </w:rPr>
              <w:t>γέγονα</w:t>
            </w:r>
            <w:proofErr w:type="gramStart"/>
            <w:r w:rsidRPr="0002170D">
              <w:rPr>
                <w:szCs w:val="18"/>
              </w:rPr>
              <w:t>) ]—</w:t>
            </w:r>
            <w:proofErr w:type="gramEnd"/>
            <w:r w:rsidRPr="0002170D">
              <w:rPr>
                <w:szCs w:val="18"/>
              </w:rPr>
              <w:t> : devenir ; naître.</w:t>
            </w:r>
          </w:p>
          <w:p w:rsidR="00D67E95" w:rsidRPr="0002170D" w:rsidRDefault="00D67E95" w:rsidP="00D7302C">
            <w:pPr>
              <w:autoSpaceDE w:val="0"/>
              <w:autoSpaceDN w:val="0"/>
              <w:adjustRightInd w:val="0"/>
              <w:spacing w:after="60"/>
              <w:ind w:right="-28"/>
              <w:rPr>
                <w:szCs w:val="18"/>
              </w:rPr>
            </w:pPr>
            <w:r w:rsidRPr="0002170D">
              <w:rPr>
                <w:b/>
                <w:szCs w:val="18"/>
                <w:lang w:val="el-GR"/>
              </w:rPr>
              <w:t>Δ</w:t>
            </w:r>
            <w:proofErr w:type="spellStart"/>
            <w:r w:rsidRPr="0002170D">
              <w:rPr>
                <w:b/>
                <w:szCs w:val="18"/>
              </w:rPr>
              <w:t>ύν</w:t>
            </w:r>
            <w:proofErr w:type="spellEnd"/>
            <w:r w:rsidRPr="0002170D">
              <w:rPr>
                <w:b/>
                <w:szCs w:val="18"/>
              </w:rPr>
              <w:t xml:space="preserve">αμις, </w:t>
            </w:r>
            <w:proofErr w:type="spellStart"/>
            <w:r w:rsidRPr="0002170D">
              <w:rPr>
                <w:b/>
                <w:szCs w:val="18"/>
              </w:rPr>
              <w:t>εως</w:t>
            </w:r>
            <w:proofErr w:type="spellEnd"/>
            <w:r w:rsidRPr="0002170D">
              <w:rPr>
                <w:b/>
                <w:szCs w:val="18"/>
              </w:rPr>
              <w:t xml:space="preserve"> (ἡ) : </w:t>
            </w:r>
            <w:r w:rsidRPr="0002170D">
              <w:rPr>
                <w:szCs w:val="18"/>
              </w:rPr>
              <w:t>pouvoir, puissance</w:t>
            </w:r>
          </w:p>
          <w:p w:rsidR="00D67E95" w:rsidRPr="0002170D" w:rsidRDefault="00D67E95" w:rsidP="00D7302C">
            <w:pPr>
              <w:autoSpaceDE w:val="0"/>
              <w:autoSpaceDN w:val="0"/>
              <w:adjustRightInd w:val="0"/>
              <w:spacing w:after="60"/>
              <w:ind w:right="-28"/>
              <w:rPr>
                <w:szCs w:val="18"/>
              </w:rPr>
            </w:pPr>
            <w:r w:rsidRPr="0002170D">
              <w:rPr>
                <w:szCs w:val="18"/>
              </w:rPr>
              <w:t>Κ</w:t>
            </w:r>
            <w:r w:rsidRPr="0002170D">
              <w:rPr>
                <w:b/>
                <w:szCs w:val="18"/>
              </w:rPr>
              <w:t>ατα</w:t>
            </w:r>
            <w:proofErr w:type="spellStart"/>
            <w:r w:rsidRPr="0002170D">
              <w:rPr>
                <w:b/>
                <w:szCs w:val="18"/>
              </w:rPr>
              <w:t>σκευή</w:t>
            </w:r>
            <w:proofErr w:type="spellEnd"/>
            <w:r w:rsidRPr="0002170D">
              <w:rPr>
                <w:b/>
                <w:szCs w:val="18"/>
              </w:rPr>
              <w:t xml:space="preserve">, </w:t>
            </w:r>
            <w:proofErr w:type="spellStart"/>
            <w:r w:rsidRPr="0002170D">
              <w:rPr>
                <w:b/>
                <w:szCs w:val="18"/>
              </w:rPr>
              <w:t>ῆς</w:t>
            </w:r>
            <w:proofErr w:type="spellEnd"/>
            <w:r w:rsidRPr="0002170D">
              <w:rPr>
                <w:b/>
                <w:szCs w:val="18"/>
              </w:rPr>
              <w:t xml:space="preserve"> (ἡ) : </w:t>
            </w:r>
            <w:r w:rsidRPr="0002170D">
              <w:rPr>
                <w:szCs w:val="18"/>
              </w:rPr>
              <w:t>préparation  construction ; équipement</w:t>
            </w:r>
            <w:r w:rsidR="00565312">
              <w:rPr>
                <w:szCs w:val="18"/>
              </w:rPr>
              <w:t>.</w:t>
            </w:r>
            <w:r w:rsidRPr="0002170D">
              <w:rPr>
                <w:szCs w:val="18"/>
              </w:rPr>
              <w:t xml:space="preserve">  </w:t>
            </w:r>
          </w:p>
          <w:p w:rsidR="00D67E95" w:rsidRPr="0002170D" w:rsidRDefault="00D67E95" w:rsidP="00D7302C">
            <w:pPr>
              <w:autoSpaceDE w:val="0"/>
              <w:autoSpaceDN w:val="0"/>
              <w:adjustRightInd w:val="0"/>
              <w:spacing w:after="60"/>
              <w:ind w:right="-28"/>
              <w:rPr>
                <w:szCs w:val="18"/>
              </w:rPr>
            </w:pPr>
            <w:proofErr w:type="spellStart"/>
            <w:r w:rsidRPr="0002170D">
              <w:rPr>
                <w:szCs w:val="18"/>
              </w:rPr>
              <w:t>Λ</w:t>
            </w:r>
            <w:r w:rsidRPr="0002170D">
              <w:rPr>
                <w:b/>
                <w:szCs w:val="18"/>
              </w:rPr>
              <w:t>ιμήν</w:t>
            </w:r>
            <w:proofErr w:type="spellEnd"/>
            <w:r w:rsidRPr="0002170D">
              <w:rPr>
                <w:b/>
                <w:szCs w:val="18"/>
              </w:rPr>
              <w:t xml:space="preserve">, </w:t>
            </w:r>
            <w:proofErr w:type="spellStart"/>
            <w:r w:rsidRPr="0002170D">
              <w:rPr>
                <w:b/>
                <w:szCs w:val="18"/>
              </w:rPr>
              <w:t>ένος</w:t>
            </w:r>
            <w:proofErr w:type="spellEnd"/>
            <w:r w:rsidRPr="0002170D">
              <w:rPr>
                <w:b/>
                <w:szCs w:val="18"/>
              </w:rPr>
              <w:t xml:space="preserve"> (ὁ) :</w:t>
            </w:r>
            <w:r w:rsidRPr="0002170D">
              <w:rPr>
                <w:szCs w:val="18"/>
              </w:rPr>
              <w:t xml:space="preserve"> port ; docks</w:t>
            </w:r>
            <w:r w:rsidR="00565312">
              <w:rPr>
                <w:szCs w:val="18"/>
              </w:rPr>
              <w:t>.</w:t>
            </w:r>
          </w:p>
          <w:p w:rsidR="00D67E95" w:rsidRPr="0002170D" w:rsidRDefault="00D67E95" w:rsidP="00D7302C">
            <w:pPr>
              <w:autoSpaceDE w:val="0"/>
              <w:autoSpaceDN w:val="0"/>
              <w:adjustRightInd w:val="0"/>
              <w:spacing w:after="60"/>
              <w:ind w:right="-28"/>
              <w:rPr>
                <w:szCs w:val="18"/>
              </w:rPr>
            </w:pPr>
            <w:r w:rsidRPr="0002170D">
              <w:rPr>
                <w:b/>
                <w:bCs/>
                <w:caps/>
                <w:szCs w:val="18"/>
                <w:lang w:val="el-GR"/>
              </w:rPr>
              <w:t>ν</w:t>
            </w:r>
            <w:r w:rsidRPr="0002170D">
              <w:rPr>
                <w:b/>
                <w:bCs/>
                <w:szCs w:val="18"/>
                <w:lang w:val="el-GR"/>
              </w:rPr>
              <w:t>εώριον</w:t>
            </w:r>
            <w:r w:rsidRPr="0002170D">
              <w:rPr>
                <w:b/>
                <w:bCs/>
                <w:szCs w:val="18"/>
              </w:rPr>
              <w:t>,</w:t>
            </w:r>
            <w:r w:rsidRPr="0002170D">
              <w:rPr>
                <w:b/>
                <w:szCs w:val="18"/>
              </w:rPr>
              <w:t xml:space="preserve"> </w:t>
            </w:r>
            <w:r w:rsidRPr="0002170D">
              <w:rPr>
                <w:b/>
                <w:szCs w:val="18"/>
                <w:lang w:val="el-GR"/>
              </w:rPr>
              <w:t>ου</w:t>
            </w:r>
            <w:r w:rsidRPr="0002170D">
              <w:rPr>
                <w:b/>
                <w:szCs w:val="18"/>
              </w:rPr>
              <w:t xml:space="preserve"> (</w:t>
            </w:r>
            <w:r w:rsidRPr="0002170D">
              <w:rPr>
                <w:b/>
                <w:szCs w:val="18"/>
                <w:lang w:val="el-GR"/>
              </w:rPr>
              <w:t>τὸ</w:t>
            </w:r>
            <w:r w:rsidRPr="0002170D">
              <w:rPr>
                <w:b/>
                <w:szCs w:val="18"/>
              </w:rPr>
              <w:t>)</w:t>
            </w:r>
            <w:r w:rsidRPr="0002170D">
              <w:rPr>
                <w:szCs w:val="18"/>
              </w:rPr>
              <w:t xml:space="preserve"> </w:t>
            </w:r>
            <w:r w:rsidRPr="0002170D">
              <w:rPr>
                <w:i/>
                <w:iCs/>
                <w:szCs w:val="18"/>
              </w:rPr>
              <w:t>d’ord. au pl.</w:t>
            </w:r>
            <w:r w:rsidRPr="0002170D">
              <w:rPr>
                <w:szCs w:val="18"/>
              </w:rPr>
              <w:t xml:space="preserve"> </w:t>
            </w:r>
            <w:r w:rsidRPr="0002170D">
              <w:rPr>
                <w:b/>
                <w:szCs w:val="18"/>
                <w:lang w:val="el-GR"/>
              </w:rPr>
              <w:t>τὰ</w:t>
            </w:r>
            <w:r w:rsidRPr="0002170D">
              <w:rPr>
                <w:b/>
                <w:szCs w:val="18"/>
              </w:rPr>
              <w:t xml:space="preserve"> </w:t>
            </w:r>
            <w:r w:rsidRPr="0002170D">
              <w:rPr>
                <w:b/>
                <w:szCs w:val="18"/>
                <w:lang w:val="el-GR"/>
              </w:rPr>
              <w:t>νεώρια</w:t>
            </w:r>
            <w:r w:rsidRPr="0002170D">
              <w:rPr>
                <w:szCs w:val="18"/>
              </w:rPr>
              <w:t> : chantier naval</w:t>
            </w:r>
            <w:r w:rsidR="00565312">
              <w:rPr>
                <w:szCs w:val="18"/>
              </w:rPr>
              <w:t>.</w:t>
            </w:r>
            <w:r w:rsidRPr="0002170D">
              <w:rPr>
                <w:szCs w:val="18"/>
              </w:rPr>
              <w:t xml:space="preserve">        </w:t>
            </w:r>
          </w:p>
          <w:p w:rsidR="00D67E95" w:rsidRPr="0002170D" w:rsidRDefault="00D67E95" w:rsidP="00D7302C">
            <w:pPr>
              <w:autoSpaceDE w:val="0"/>
              <w:autoSpaceDN w:val="0"/>
              <w:adjustRightInd w:val="0"/>
              <w:spacing w:after="60"/>
              <w:ind w:right="-28"/>
              <w:rPr>
                <w:rFonts w:cs="Arial"/>
                <w:b/>
                <w:szCs w:val="18"/>
              </w:rPr>
            </w:pPr>
            <w:proofErr w:type="spellStart"/>
            <w:r w:rsidRPr="0002170D">
              <w:rPr>
                <w:b/>
                <w:caps/>
                <w:szCs w:val="18"/>
              </w:rPr>
              <w:t>ο</w:t>
            </w:r>
            <w:r w:rsidRPr="0002170D">
              <w:rPr>
                <w:b/>
                <w:szCs w:val="18"/>
              </w:rPr>
              <w:t>ἶδ</w:t>
            </w:r>
            <w:proofErr w:type="spellEnd"/>
            <w:r w:rsidRPr="0002170D">
              <w:rPr>
                <w:b/>
                <w:szCs w:val="18"/>
              </w:rPr>
              <w:t>α</w:t>
            </w:r>
            <w:r w:rsidRPr="0002170D">
              <w:rPr>
                <w:szCs w:val="18"/>
              </w:rPr>
              <w:t> </w:t>
            </w:r>
            <w:r w:rsidRPr="0002170D">
              <w:rPr>
                <w:i/>
                <w:szCs w:val="18"/>
              </w:rPr>
              <w:t>pft = pst</w:t>
            </w:r>
            <w:r w:rsidRPr="0002170D">
              <w:rPr>
                <w:szCs w:val="18"/>
              </w:rPr>
              <w:t xml:space="preserve"> : savoir ;  </w:t>
            </w:r>
            <w:proofErr w:type="gramStart"/>
            <w:r w:rsidRPr="0002170D">
              <w:rPr>
                <w:rFonts w:cs="Arial"/>
                <w:b/>
                <w:szCs w:val="18"/>
              </w:rPr>
              <w:t>—[</w:t>
            </w:r>
            <w:proofErr w:type="gramEnd"/>
            <w:r w:rsidRPr="0002170D">
              <w:rPr>
                <w:i/>
                <w:szCs w:val="18"/>
              </w:rPr>
              <w:t>Inf. pst</w:t>
            </w:r>
            <w:r w:rsidRPr="0002170D">
              <w:rPr>
                <w:szCs w:val="18"/>
              </w:rPr>
              <w:t xml:space="preserve"> : </w:t>
            </w:r>
            <w:r w:rsidRPr="0002170D">
              <w:rPr>
                <w:b/>
                <w:szCs w:val="18"/>
                <w:lang w:val="el-GR"/>
              </w:rPr>
              <w:t>ε</w:t>
            </w:r>
            <w:proofErr w:type="spellStart"/>
            <w:r w:rsidRPr="0002170D">
              <w:rPr>
                <w:b/>
                <w:szCs w:val="18"/>
              </w:rPr>
              <w:t>ἰδέν</w:t>
            </w:r>
            <w:proofErr w:type="spellEnd"/>
            <w:r w:rsidRPr="0002170D">
              <w:rPr>
                <w:b/>
                <w:szCs w:val="18"/>
              </w:rPr>
              <w:t>αι</w:t>
            </w:r>
            <w:r w:rsidRPr="0002170D">
              <w:rPr>
                <w:szCs w:val="18"/>
              </w:rPr>
              <w:t xml:space="preserve"> ; </w:t>
            </w:r>
            <w:r w:rsidRPr="0002170D">
              <w:rPr>
                <w:b/>
                <w:szCs w:val="18"/>
              </w:rPr>
              <w:t>‖</w:t>
            </w:r>
            <w:r w:rsidRPr="0002170D">
              <w:rPr>
                <w:szCs w:val="18"/>
              </w:rPr>
              <w:t xml:space="preserve"> </w:t>
            </w:r>
            <w:proofErr w:type="spellStart"/>
            <w:r w:rsidRPr="0002170D">
              <w:rPr>
                <w:i/>
                <w:szCs w:val="18"/>
              </w:rPr>
              <w:t>Ind</w:t>
            </w:r>
            <w:proofErr w:type="spellEnd"/>
            <w:r w:rsidRPr="0002170D">
              <w:rPr>
                <w:i/>
                <w:szCs w:val="18"/>
              </w:rPr>
              <w:t xml:space="preserve"> Pst</w:t>
            </w:r>
            <w:r w:rsidRPr="0002170D">
              <w:rPr>
                <w:szCs w:val="18"/>
              </w:rPr>
              <w:t xml:space="preserve">. : </w:t>
            </w:r>
            <w:proofErr w:type="spellStart"/>
            <w:r w:rsidRPr="0002170D">
              <w:rPr>
                <w:b/>
                <w:szCs w:val="18"/>
              </w:rPr>
              <w:t>οἶδ</w:t>
            </w:r>
            <w:proofErr w:type="spellEnd"/>
            <w:r w:rsidRPr="0002170D">
              <w:rPr>
                <w:b/>
                <w:szCs w:val="18"/>
              </w:rPr>
              <w:t>α</w:t>
            </w:r>
            <w:r w:rsidRPr="0002170D">
              <w:rPr>
                <w:szCs w:val="18"/>
              </w:rPr>
              <w:t xml:space="preserve">  / </w:t>
            </w:r>
            <w:proofErr w:type="spellStart"/>
            <w:r w:rsidRPr="0002170D">
              <w:rPr>
                <w:szCs w:val="18"/>
              </w:rPr>
              <w:t>οἶσθ</w:t>
            </w:r>
            <w:proofErr w:type="spellEnd"/>
            <w:r w:rsidRPr="0002170D">
              <w:rPr>
                <w:szCs w:val="18"/>
              </w:rPr>
              <w:t xml:space="preserve">α / </w:t>
            </w:r>
            <w:proofErr w:type="spellStart"/>
            <w:r w:rsidRPr="0002170D">
              <w:rPr>
                <w:szCs w:val="18"/>
              </w:rPr>
              <w:t>οἶδε</w:t>
            </w:r>
            <w:proofErr w:type="spellEnd"/>
            <w:r w:rsidRPr="0002170D">
              <w:rPr>
                <w:szCs w:val="18"/>
              </w:rPr>
              <w:t xml:space="preserve">(ν) /  </w:t>
            </w:r>
            <w:proofErr w:type="spellStart"/>
            <w:r w:rsidRPr="0002170D">
              <w:rPr>
                <w:szCs w:val="18"/>
              </w:rPr>
              <w:t>ἴσμεν</w:t>
            </w:r>
            <w:proofErr w:type="spellEnd"/>
            <w:r w:rsidRPr="0002170D">
              <w:rPr>
                <w:szCs w:val="18"/>
              </w:rPr>
              <w:t xml:space="preserve">/  </w:t>
            </w:r>
            <w:proofErr w:type="spellStart"/>
            <w:r w:rsidRPr="0002170D">
              <w:rPr>
                <w:szCs w:val="18"/>
              </w:rPr>
              <w:t>ἴστε</w:t>
            </w:r>
            <w:proofErr w:type="spellEnd"/>
            <w:r w:rsidRPr="0002170D">
              <w:rPr>
                <w:szCs w:val="18"/>
              </w:rPr>
              <w:t xml:space="preserve">/ </w:t>
            </w:r>
            <w:proofErr w:type="spellStart"/>
            <w:r w:rsidRPr="0002170D">
              <w:rPr>
                <w:szCs w:val="18"/>
              </w:rPr>
              <w:t>ἴσ</w:t>
            </w:r>
            <w:proofErr w:type="spellEnd"/>
            <w:r w:rsidRPr="0002170D">
              <w:rPr>
                <w:szCs w:val="18"/>
              </w:rPr>
              <w:t xml:space="preserve">ασι(ν) ; </w:t>
            </w:r>
            <w:r w:rsidRPr="0002170D">
              <w:rPr>
                <w:i/>
                <w:szCs w:val="18"/>
              </w:rPr>
              <w:t xml:space="preserve"> </w:t>
            </w:r>
            <w:proofErr w:type="spellStart"/>
            <w:r w:rsidRPr="0002170D">
              <w:rPr>
                <w:i/>
                <w:szCs w:val="18"/>
              </w:rPr>
              <w:t>opt</w:t>
            </w:r>
            <w:proofErr w:type="spellEnd"/>
            <w:r w:rsidRPr="0002170D">
              <w:rPr>
                <w:i/>
                <w:szCs w:val="18"/>
              </w:rPr>
              <w:t xml:space="preserve"> pst</w:t>
            </w:r>
            <w:r w:rsidRPr="0002170D">
              <w:rPr>
                <w:szCs w:val="18"/>
              </w:rPr>
              <w:t xml:space="preserve"> : </w:t>
            </w:r>
            <w:proofErr w:type="spellStart"/>
            <w:r w:rsidRPr="0002170D">
              <w:rPr>
                <w:b/>
                <w:szCs w:val="18"/>
              </w:rPr>
              <w:t>εἰδείην</w:t>
            </w:r>
            <w:proofErr w:type="spellEnd"/>
            <w:r w:rsidRPr="0002170D">
              <w:rPr>
                <w:b/>
                <w:szCs w:val="18"/>
              </w:rPr>
              <w:t>…</w:t>
            </w:r>
            <w:r w:rsidRPr="0002170D">
              <w:rPr>
                <w:szCs w:val="18"/>
              </w:rPr>
              <w:t> </w:t>
            </w:r>
            <w:r w:rsidRPr="0002170D">
              <w:rPr>
                <w:rFonts w:cs="Arial"/>
                <w:b/>
                <w:szCs w:val="18"/>
              </w:rPr>
              <w:t>]—</w:t>
            </w:r>
            <w:r w:rsidR="00565312">
              <w:rPr>
                <w:rFonts w:cs="Arial"/>
                <w:b/>
                <w:szCs w:val="18"/>
              </w:rPr>
              <w:t>.</w:t>
            </w:r>
          </w:p>
          <w:p w:rsidR="00D67E95" w:rsidRPr="0002170D" w:rsidRDefault="00D67E95" w:rsidP="00D7302C">
            <w:pPr>
              <w:autoSpaceDE w:val="0"/>
              <w:autoSpaceDN w:val="0"/>
              <w:adjustRightInd w:val="0"/>
              <w:spacing w:after="60"/>
              <w:ind w:right="-28"/>
              <w:rPr>
                <w:rFonts w:eastAsia="Times New Roman"/>
                <w:sz w:val="21"/>
                <w:szCs w:val="21"/>
                <w:lang w:eastAsia="fr-FR"/>
              </w:rPr>
            </w:pPr>
            <w:r w:rsidRPr="0002170D">
              <w:rPr>
                <w:b/>
                <w:bCs/>
                <w:szCs w:val="18"/>
                <w:lang w:val="el-GR"/>
              </w:rPr>
              <w:t>Πείθω</w:t>
            </w:r>
            <w:r w:rsidRPr="0002170D">
              <w:rPr>
                <w:rFonts w:cs="Arial"/>
                <w:b/>
                <w:szCs w:val="18"/>
              </w:rPr>
              <w:t>—[</w:t>
            </w:r>
            <w:r w:rsidR="0066174C" w:rsidRPr="0066174C">
              <w:rPr>
                <w:rFonts w:cs="Arial"/>
                <w:b/>
                <w:i/>
                <w:szCs w:val="18"/>
              </w:rPr>
              <w:t>f</w:t>
            </w:r>
            <w:r w:rsidR="0066174C">
              <w:rPr>
                <w:rFonts w:cs="Arial"/>
                <w:b/>
                <w:i/>
                <w:szCs w:val="18"/>
              </w:rPr>
              <w:t> </w:t>
            </w:r>
            <w:r w:rsidR="0066174C">
              <w:rPr>
                <w:rFonts w:cs="Arial"/>
                <w:b/>
                <w:szCs w:val="18"/>
              </w:rPr>
              <w:t>:</w:t>
            </w:r>
            <w:r w:rsidR="00EB7D94">
              <w:rPr>
                <w:rFonts w:cs="Arial"/>
                <w:b/>
                <w:szCs w:val="18"/>
              </w:rPr>
              <w:t xml:space="preserve"> </w:t>
            </w:r>
            <w:r w:rsidRPr="0002170D">
              <w:rPr>
                <w:szCs w:val="18"/>
                <w:lang w:val="el-GR"/>
              </w:rPr>
              <w:t>πείσω</w:t>
            </w:r>
            <w:r w:rsidRPr="0002170D">
              <w:rPr>
                <w:szCs w:val="18"/>
              </w:rPr>
              <w:t xml:space="preserve"> ; </w:t>
            </w:r>
            <w:proofErr w:type="spellStart"/>
            <w:r w:rsidRPr="0002170D">
              <w:rPr>
                <w:i/>
                <w:szCs w:val="18"/>
              </w:rPr>
              <w:t>aor</w:t>
            </w:r>
            <w:proofErr w:type="spellEnd"/>
            <w:r w:rsidRPr="0002170D">
              <w:rPr>
                <w:i/>
                <w:szCs w:val="18"/>
              </w:rPr>
              <w:t>.</w:t>
            </w:r>
            <w:r w:rsidRPr="0002170D">
              <w:rPr>
                <w:szCs w:val="18"/>
              </w:rPr>
              <w:t xml:space="preserve">: </w:t>
            </w:r>
            <w:r w:rsidRPr="0002170D">
              <w:rPr>
                <w:szCs w:val="18"/>
                <w:lang w:val="el-GR"/>
              </w:rPr>
              <w:t>ἔπεισα</w:t>
            </w:r>
            <w:r w:rsidRPr="0002170D">
              <w:rPr>
                <w:szCs w:val="18"/>
              </w:rPr>
              <w:t xml:space="preserve"> ; </w:t>
            </w:r>
            <w:proofErr w:type="spellStart"/>
            <w:r w:rsidRPr="0002170D">
              <w:rPr>
                <w:i/>
                <w:szCs w:val="18"/>
              </w:rPr>
              <w:t>pft</w:t>
            </w:r>
            <w:proofErr w:type="spellEnd"/>
            <w:r w:rsidRPr="0002170D">
              <w:rPr>
                <w:szCs w:val="18"/>
              </w:rPr>
              <w:t xml:space="preserve">.: </w:t>
            </w:r>
            <w:r w:rsidRPr="0002170D">
              <w:rPr>
                <w:szCs w:val="18"/>
                <w:lang w:val="el-GR"/>
              </w:rPr>
              <w:t>πέπεικα</w:t>
            </w:r>
            <w:r w:rsidRPr="0002170D">
              <w:rPr>
                <w:rFonts w:cs="Arial"/>
                <w:b/>
                <w:szCs w:val="18"/>
              </w:rPr>
              <w:t xml:space="preserve"> ]—:</w:t>
            </w:r>
            <w:r w:rsidRPr="0002170D">
              <w:rPr>
                <w:rFonts w:cs="Arial"/>
                <w:szCs w:val="18"/>
              </w:rPr>
              <w:t xml:space="preserve"> </w:t>
            </w:r>
            <w:r w:rsidRPr="0002170D">
              <w:rPr>
                <w:szCs w:val="18"/>
              </w:rPr>
              <w:t xml:space="preserve">persuader, convaincre. </w:t>
            </w:r>
          </w:p>
          <w:p w:rsidR="00D67E95" w:rsidRPr="0002170D" w:rsidRDefault="00D67E95" w:rsidP="00D7302C">
            <w:pPr>
              <w:autoSpaceDE w:val="0"/>
              <w:autoSpaceDN w:val="0"/>
              <w:adjustRightInd w:val="0"/>
              <w:spacing w:after="60"/>
              <w:ind w:right="-28"/>
              <w:rPr>
                <w:rFonts w:cs="Arial"/>
                <w:szCs w:val="18"/>
              </w:rPr>
            </w:pPr>
            <w:proofErr w:type="spellStart"/>
            <w:r w:rsidRPr="0002170D">
              <w:rPr>
                <w:rFonts w:cs="Arial"/>
                <w:b/>
                <w:szCs w:val="18"/>
              </w:rPr>
              <w:t>Πειράω</w:t>
            </w:r>
            <w:proofErr w:type="spellEnd"/>
            <w:r w:rsidRPr="0002170D">
              <w:rPr>
                <w:rFonts w:cs="Arial"/>
                <w:b/>
                <w:szCs w:val="18"/>
              </w:rPr>
              <w:t>-ῶ :</w:t>
            </w:r>
            <w:r w:rsidRPr="0002170D">
              <w:rPr>
                <w:rFonts w:cs="Arial"/>
                <w:szCs w:val="18"/>
              </w:rPr>
              <w:t xml:space="preserve"> essayer  </w:t>
            </w:r>
            <w:r w:rsidRPr="0002170D">
              <w:rPr>
                <w:rFonts w:ascii="Times New Roman" w:hAnsi="Times New Roman"/>
                <w:szCs w:val="18"/>
              </w:rPr>
              <w:t>▬</w:t>
            </w:r>
            <w:r w:rsidRPr="0002170D">
              <w:rPr>
                <w:szCs w:val="18"/>
              </w:rPr>
              <w:t xml:space="preserve"> </w:t>
            </w:r>
            <w:proofErr w:type="spellStart"/>
            <w:r w:rsidRPr="0002170D">
              <w:rPr>
                <w:rFonts w:cs="Arial"/>
                <w:szCs w:val="18"/>
              </w:rPr>
              <w:t>My</w:t>
            </w:r>
            <w:proofErr w:type="spellEnd"/>
            <w:r w:rsidRPr="0002170D">
              <w:rPr>
                <w:rFonts w:cs="Arial"/>
                <w:szCs w:val="18"/>
              </w:rPr>
              <w:t xml:space="preserve">. essayer (pour soi) de (+ </w:t>
            </w:r>
            <w:proofErr w:type="spellStart"/>
            <w:r w:rsidRPr="0002170D">
              <w:rPr>
                <w:rFonts w:cs="Arial"/>
                <w:szCs w:val="18"/>
              </w:rPr>
              <w:t>inf</w:t>
            </w:r>
            <w:proofErr w:type="spellEnd"/>
            <w:r w:rsidRPr="0002170D">
              <w:rPr>
                <w:rFonts w:cs="Arial"/>
                <w:szCs w:val="18"/>
              </w:rPr>
              <w:t>).</w:t>
            </w:r>
          </w:p>
          <w:p w:rsidR="00D67E95" w:rsidRPr="0002170D" w:rsidRDefault="00D67E95" w:rsidP="00D7302C">
            <w:pPr>
              <w:autoSpaceDE w:val="0"/>
              <w:autoSpaceDN w:val="0"/>
              <w:adjustRightInd w:val="0"/>
              <w:spacing w:after="60"/>
              <w:ind w:right="-28"/>
              <w:rPr>
                <w:szCs w:val="18"/>
              </w:rPr>
            </w:pPr>
            <w:proofErr w:type="spellStart"/>
            <w:r w:rsidRPr="0002170D">
              <w:rPr>
                <w:b/>
                <w:bCs/>
                <w:szCs w:val="18"/>
              </w:rPr>
              <w:t>Σ</w:t>
            </w:r>
            <w:r w:rsidRPr="0002170D">
              <w:rPr>
                <w:b/>
                <w:szCs w:val="18"/>
              </w:rPr>
              <w:t>κο</w:t>
            </w:r>
            <w:proofErr w:type="spellEnd"/>
            <w:r w:rsidRPr="0002170D">
              <w:rPr>
                <w:b/>
                <w:szCs w:val="18"/>
              </w:rPr>
              <w:t>πέω</w:t>
            </w:r>
            <w:r w:rsidRPr="0002170D">
              <w:rPr>
                <w:szCs w:val="18"/>
              </w:rPr>
              <w:t> :</w:t>
            </w:r>
            <w:r w:rsidRPr="0002170D">
              <w:rPr>
                <w:b/>
                <w:szCs w:val="18"/>
              </w:rPr>
              <w:t xml:space="preserve"> </w:t>
            </w:r>
            <w:proofErr w:type="gramStart"/>
            <w:r w:rsidRPr="0002170D">
              <w:rPr>
                <w:szCs w:val="18"/>
              </w:rPr>
              <w:t>observer</w:t>
            </w:r>
            <w:proofErr w:type="gramEnd"/>
            <w:r w:rsidRPr="0002170D">
              <w:rPr>
                <w:szCs w:val="18"/>
              </w:rPr>
              <w:t>, examiner</w:t>
            </w:r>
            <w:r w:rsidR="00565312">
              <w:rPr>
                <w:szCs w:val="18"/>
              </w:rPr>
              <w:t>.</w:t>
            </w:r>
          </w:p>
          <w:p w:rsidR="00D67E95" w:rsidRPr="0002170D" w:rsidRDefault="00D67E95" w:rsidP="00D7302C">
            <w:pPr>
              <w:autoSpaceDE w:val="0"/>
              <w:autoSpaceDN w:val="0"/>
              <w:adjustRightInd w:val="0"/>
              <w:spacing w:after="60"/>
              <w:ind w:right="-28"/>
              <w:rPr>
                <w:rFonts w:cs="Arial"/>
                <w:szCs w:val="18"/>
              </w:rPr>
            </w:pPr>
            <w:proofErr w:type="spellStart"/>
            <w:r w:rsidRPr="0002170D">
              <w:rPr>
                <w:rFonts w:cs="Arial"/>
                <w:szCs w:val="18"/>
              </w:rPr>
              <w:t>Σ</w:t>
            </w:r>
            <w:r w:rsidRPr="0002170D">
              <w:rPr>
                <w:rFonts w:cs="Arial"/>
                <w:b/>
                <w:szCs w:val="18"/>
              </w:rPr>
              <w:t>υλλ</w:t>
            </w:r>
            <w:proofErr w:type="spellEnd"/>
            <w:r w:rsidRPr="0002170D">
              <w:rPr>
                <w:rFonts w:cs="Arial"/>
                <w:b/>
                <w:szCs w:val="18"/>
              </w:rPr>
              <w:t>αμβάνω</w:t>
            </w:r>
            <w:r w:rsidRPr="0002170D">
              <w:rPr>
                <w:rFonts w:cs="Arial"/>
                <w:szCs w:val="18"/>
              </w:rPr>
              <w:t xml:space="preserve"> </w:t>
            </w:r>
            <w:proofErr w:type="gramStart"/>
            <w:r w:rsidRPr="0002170D">
              <w:rPr>
                <w:rFonts w:cs="Arial"/>
                <w:b/>
                <w:szCs w:val="18"/>
              </w:rPr>
              <w:t>—[</w:t>
            </w:r>
            <w:proofErr w:type="spellStart"/>
            <w:proofErr w:type="gramEnd"/>
            <w:r w:rsidRPr="0002170D">
              <w:rPr>
                <w:rFonts w:cs="Arial"/>
                <w:i/>
                <w:szCs w:val="18"/>
              </w:rPr>
              <w:t>aor</w:t>
            </w:r>
            <w:proofErr w:type="spellEnd"/>
            <w:r w:rsidRPr="0002170D">
              <w:rPr>
                <w:rFonts w:cs="Arial"/>
                <w:szCs w:val="18"/>
              </w:rPr>
              <w:t xml:space="preserve">. : </w:t>
            </w:r>
            <w:proofErr w:type="spellStart"/>
            <w:r w:rsidRPr="0002170D">
              <w:rPr>
                <w:rFonts w:cs="Arial"/>
                <w:szCs w:val="18"/>
              </w:rPr>
              <w:t>συνέλ</w:t>
            </w:r>
            <w:proofErr w:type="spellEnd"/>
            <w:r w:rsidRPr="0002170D">
              <w:rPr>
                <w:rFonts w:cs="Arial"/>
                <w:szCs w:val="18"/>
              </w:rPr>
              <w:t>αβον</w:t>
            </w:r>
            <w:r w:rsidRPr="0002170D">
              <w:rPr>
                <w:rFonts w:cs="Arial"/>
                <w:b/>
                <w:szCs w:val="18"/>
              </w:rPr>
              <w:t>]—:</w:t>
            </w:r>
            <w:r w:rsidRPr="0002170D">
              <w:rPr>
                <w:rFonts w:cs="Arial"/>
                <w:szCs w:val="18"/>
              </w:rPr>
              <w:t xml:space="preserve"> rassembler, réunir ; […] comprendre. </w:t>
            </w:r>
          </w:p>
          <w:p w:rsidR="0066174C" w:rsidRPr="0002170D" w:rsidRDefault="00D67E95" w:rsidP="00D7302C">
            <w:pPr>
              <w:autoSpaceDE w:val="0"/>
              <w:autoSpaceDN w:val="0"/>
              <w:adjustRightInd w:val="0"/>
              <w:spacing w:after="60"/>
              <w:ind w:right="-28"/>
              <w:rPr>
                <w:rFonts w:eastAsia="Times New Roman"/>
                <w:sz w:val="21"/>
                <w:szCs w:val="21"/>
                <w:lang w:eastAsia="fr-FR"/>
              </w:rPr>
            </w:pPr>
            <w:proofErr w:type="spellStart"/>
            <w:r w:rsidRPr="0002170D">
              <w:rPr>
                <w:b/>
                <w:szCs w:val="18"/>
              </w:rPr>
              <w:t>Τεῖχος</w:t>
            </w:r>
            <w:proofErr w:type="spellEnd"/>
            <w:r w:rsidRPr="0002170D">
              <w:rPr>
                <w:b/>
                <w:szCs w:val="18"/>
              </w:rPr>
              <w:t xml:space="preserve">, </w:t>
            </w:r>
            <w:proofErr w:type="spellStart"/>
            <w:r w:rsidRPr="0002170D">
              <w:rPr>
                <w:b/>
                <w:szCs w:val="18"/>
              </w:rPr>
              <w:t>ους</w:t>
            </w:r>
            <w:proofErr w:type="spellEnd"/>
            <w:r w:rsidRPr="0002170D">
              <w:rPr>
                <w:b/>
                <w:szCs w:val="18"/>
              </w:rPr>
              <w:t xml:space="preserve"> (</w:t>
            </w:r>
            <w:proofErr w:type="spellStart"/>
            <w:r w:rsidRPr="0002170D">
              <w:rPr>
                <w:b/>
                <w:szCs w:val="18"/>
              </w:rPr>
              <w:t>τὸ</w:t>
            </w:r>
            <w:proofErr w:type="spellEnd"/>
            <w:r w:rsidRPr="0002170D">
              <w:rPr>
                <w:b/>
                <w:szCs w:val="18"/>
              </w:rPr>
              <w:t xml:space="preserve">) : </w:t>
            </w:r>
            <w:r w:rsidRPr="0002170D">
              <w:rPr>
                <w:szCs w:val="18"/>
              </w:rPr>
              <w:t>mur de ville</w:t>
            </w:r>
            <w:r w:rsidR="00565312">
              <w:rPr>
                <w:szCs w:val="18"/>
              </w:rPr>
              <w:t>.</w:t>
            </w:r>
          </w:p>
        </w:tc>
      </w:tr>
    </w:tbl>
    <w:p w:rsidR="00CC2F23" w:rsidRPr="009B52BE" w:rsidRDefault="00441669" w:rsidP="009B52BE">
      <w:pPr>
        <w:shd w:val="clear" w:color="auto" w:fill="FFFFFF"/>
        <w:autoSpaceDE w:val="0"/>
        <w:autoSpaceDN w:val="0"/>
        <w:adjustRightInd w:val="0"/>
        <w:ind w:right="-30"/>
        <w:jc w:val="both"/>
        <w:rPr>
          <w:rFonts w:eastAsia="Times New Roman" w:cstheme="minorHAnsi"/>
          <w:sz w:val="21"/>
          <w:szCs w:val="21"/>
          <w:lang w:eastAsia="fr-FR"/>
        </w:rPr>
      </w:pPr>
      <w:r w:rsidRPr="00D67E95">
        <w:rPr>
          <w:rFonts w:eastAsia="Times New Roman" w:cstheme="minorHAnsi"/>
          <w:sz w:val="21"/>
          <w:szCs w:val="21"/>
          <w:lang w:eastAsia="fr-FR"/>
        </w:rPr>
        <w:t xml:space="preserve"> </w:t>
      </w:r>
      <w:r w:rsidR="00F51499" w:rsidRPr="009B52BE">
        <w:rPr>
          <w:rFonts w:eastAsia="Times New Roman" w:cstheme="minorHAnsi"/>
          <w:sz w:val="21"/>
          <w:szCs w:val="21"/>
          <w:lang w:eastAsia="fr-FR"/>
        </w:rPr>
        <w:t>(</w:t>
      </w:r>
      <w:r w:rsidR="00F51499" w:rsidRPr="009B52BE">
        <w:rPr>
          <w:rFonts w:eastAsia="Times New Roman" w:cstheme="minorHAnsi"/>
          <w:b/>
          <w:sz w:val="21"/>
          <w:szCs w:val="21"/>
          <w:lang w:eastAsia="fr-FR"/>
        </w:rPr>
        <w:t>455</w:t>
      </w:r>
      <w:r w:rsidR="00F51499" w:rsidRPr="009B52BE">
        <w:rPr>
          <w:rFonts w:eastAsia="Times New Roman" w:cstheme="minorHAnsi"/>
          <w:sz w:val="21"/>
          <w:szCs w:val="21"/>
          <w:lang w:eastAsia="fr-FR"/>
        </w:rPr>
        <w:t xml:space="preserve">e) </w:t>
      </w:r>
      <w:r w:rsidR="00CC2F23" w:rsidRPr="009B52BE">
        <w:rPr>
          <w:rFonts w:eastAsia="Times New Roman" w:cstheme="minorHAnsi"/>
          <w:b/>
          <w:caps/>
          <w:sz w:val="21"/>
          <w:szCs w:val="21"/>
          <w:lang w:val="el-GR" w:eastAsia="fr-FR"/>
        </w:rPr>
        <w:t>Γορ</w:t>
      </w:r>
      <w:r w:rsidR="00CC2F23" w:rsidRPr="009B52BE">
        <w:rPr>
          <w:rFonts w:eastAsia="Times New Roman" w:cstheme="minorHAnsi"/>
          <w:b/>
          <w:caps/>
          <w:sz w:val="21"/>
          <w:szCs w:val="21"/>
          <w:lang w:eastAsia="fr-FR"/>
        </w:rPr>
        <w:t xml:space="preserve">. </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Ἀλλ</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ἐγώ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σοι</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πειράσομαι</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ὦ</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Σώκρατες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σαφῶς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ἀποκαλύψαι</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τὴν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τῆς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ῥητορικῆς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δύναμιν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ἅπασαν·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αὐτὸς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γὰρ</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καλῶς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ὑφηγήσω</w:t>
      </w:r>
      <w:r w:rsidR="00872CA7" w:rsidRPr="009B52BE">
        <w:rPr>
          <w:rStyle w:val="Appelnotedebasdep"/>
          <w:rFonts w:eastAsia="Times New Roman" w:cstheme="minorHAnsi"/>
          <w:sz w:val="21"/>
          <w:szCs w:val="21"/>
          <w:lang w:val="el-GR" w:eastAsia="fr-FR"/>
        </w:rPr>
        <w:footnoteReference w:id="1"/>
      </w:r>
      <w:r w:rsidR="00CC2F23" w:rsidRPr="009B52BE">
        <w:rPr>
          <w:rFonts w:eastAsia="Times New Roman" w:cstheme="minorHAnsi"/>
          <w:sz w:val="21"/>
          <w:szCs w:val="21"/>
          <w:lang w:eastAsia="fr-FR"/>
        </w:rPr>
        <w:t xml:space="preserve">. </w:t>
      </w:r>
      <w:r w:rsidR="00CC2F23" w:rsidRPr="009B52BE">
        <w:rPr>
          <w:rFonts w:eastAsia="Times New Roman" w:cstheme="minorHAnsi"/>
          <w:caps/>
          <w:sz w:val="21"/>
          <w:szCs w:val="21"/>
          <w:lang w:val="el-GR" w:eastAsia="fr-FR"/>
        </w:rPr>
        <w:t>ο</w:t>
      </w:r>
      <w:r w:rsidR="00CC2F23" w:rsidRPr="009B52BE">
        <w:rPr>
          <w:rFonts w:eastAsia="Times New Roman" w:cstheme="minorHAnsi"/>
          <w:sz w:val="21"/>
          <w:szCs w:val="21"/>
          <w:lang w:val="el-GR" w:eastAsia="fr-FR"/>
        </w:rPr>
        <w:t>ἶσθα</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γὰρ</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δήπου</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ὅτι</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τὰ</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νεώρια</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ταῦτα</w:t>
      </w:r>
      <w:r w:rsidR="00CC2F23" w:rsidRPr="009B52BE">
        <w:rPr>
          <w:rFonts w:eastAsia="Times New Roman" w:cstheme="minorHAnsi"/>
          <w:sz w:val="21"/>
          <w:szCs w:val="21"/>
          <w:lang w:eastAsia="fr-FR"/>
        </w:rPr>
        <w:t xml:space="preserve"> (</w:t>
      </w:r>
      <w:r w:rsidR="00CC2F23" w:rsidRPr="009B52BE">
        <w:rPr>
          <w:rFonts w:eastAsia="Times New Roman" w:cstheme="minorHAnsi"/>
          <w:b/>
          <w:sz w:val="21"/>
          <w:szCs w:val="21"/>
          <w:lang w:eastAsia="fr-FR"/>
        </w:rPr>
        <w:t>455</w:t>
      </w:r>
      <w:r w:rsidR="00CC2F23" w:rsidRPr="009B52BE">
        <w:rPr>
          <w:rFonts w:eastAsia="Times New Roman" w:cstheme="minorHAnsi"/>
          <w:sz w:val="21"/>
          <w:szCs w:val="21"/>
          <w:lang w:eastAsia="fr-FR"/>
        </w:rPr>
        <w:t xml:space="preserve">e) </w:t>
      </w:r>
      <w:r w:rsidR="00CC2F23" w:rsidRPr="009B52BE">
        <w:rPr>
          <w:rFonts w:eastAsia="Times New Roman" w:cstheme="minorHAnsi"/>
          <w:sz w:val="21"/>
          <w:szCs w:val="21"/>
          <w:lang w:val="el-GR" w:eastAsia="fr-FR"/>
        </w:rPr>
        <w:t>καὶ</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τὰ</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τείχη</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τὰ</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Ἀθηναίων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καὶ</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ἡ</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τῶν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λιμένων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κατασκευὴ</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ἐκ</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τῆς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Θεμιστοκλέους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συμβουλῆς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γέγονεν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τὰ</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δ</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ἐκ</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τῆς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Περικλέους</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ἀλλ</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οὐκ</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ἐκ</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τῶν</w:t>
      </w:r>
      <w:r w:rsidR="00CC2F23" w:rsidRPr="009B52BE">
        <w:rPr>
          <w:rFonts w:eastAsia="Times New Roman" w:cstheme="minorHAnsi"/>
          <w:sz w:val="21"/>
          <w:szCs w:val="21"/>
          <w:lang w:eastAsia="fr-FR"/>
        </w:rPr>
        <w:t xml:space="preserve"> </w:t>
      </w:r>
      <w:r w:rsidR="00CC2F23" w:rsidRPr="009B52BE">
        <w:rPr>
          <w:rFonts w:eastAsia="Times New Roman" w:cstheme="minorHAnsi"/>
          <w:sz w:val="21"/>
          <w:szCs w:val="21"/>
          <w:lang w:val="el-GR" w:eastAsia="fr-FR"/>
        </w:rPr>
        <w:t>δημιουργῶν</w:t>
      </w:r>
      <w:r w:rsidR="00CC2F23" w:rsidRPr="009B52BE">
        <w:rPr>
          <w:rFonts w:eastAsia="Times New Roman" w:cstheme="minorHAnsi"/>
          <w:sz w:val="21"/>
          <w:szCs w:val="21"/>
          <w:lang w:eastAsia="fr-FR"/>
        </w:rPr>
        <w:t xml:space="preserve">. </w:t>
      </w:r>
    </w:p>
    <w:p w:rsidR="00CC2F23" w:rsidRPr="009B52BE" w:rsidRDefault="00CC2F23" w:rsidP="009B52BE">
      <w:pPr>
        <w:tabs>
          <w:tab w:val="left" w:pos="4683"/>
        </w:tabs>
        <w:ind w:right="-30"/>
        <w:jc w:val="both"/>
        <w:rPr>
          <w:rFonts w:eastAsia="Times New Roman" w:cstheme="minorHAnsi"/>
          <w:b/>
          <w:sz w:val="21"/>
          <w:szCs w:val="21"/>
          <w:lang w:eastAsia="fr-FR"/>
        </w:rPr>
      </w:pPr>
      <w:r w:rsidRPr="009B52BE">
        <w:rPr>
          <w:rFonts w:eastAsia="Times New Roman" w:cstheme="minorHAnsi"/>
          <w:b/>
          <w:caps/>
          <w:sz w:val="21"/>
          <w:szCs w:val="21"/>
          <w:lang w:val="el-GR" w:eastAsia="fr-FR"/>
        </w:rPr>
        <w:t>Σω</w:t>
      </w:r>
      <w:r w:rsidRPr="009B52BE">
        <w:rPr>
          <w:rFonts w:eastAsia="Times New Roman" w:cstheme="minorHAnsi"/>
          <w:b/>
          <w:caps/>
          <w:sz w:val="21"/>
          <w:szCs w:val="21"/>
          <w:lang w:eastAsia="fr-FR"/>
        </w:rPr>
        <w:t xml:space="preserve">. </w:t>
      </w:r>
      <w:r w:rsidRPr="009B52BE">
        <w:rPr>
          <w:rFonts w:eastAsia="Times New Roman" w:cstheme="minorHAnsi"/>
          <w:caps/>
          <w:sz w:val="21"/>
          <w:szCs w:val="21"/>
          <w:lang w:val="el-GR" w:eastAsia="fr-FR"/>
        </w:rPr>
        <w:t>λ</w:t>
      </w:r>
      <w:r w:rsidRPr="009B52BE">
        <w:rPr>
          <w:rFonts w:eastAsia="Times New Roman" w:cstheme="minorHAnsi"/>
          <w:sz w:val="21"/>
          <w:szCs w:val="21"/>
          <w:lang w:val="el-GR" w:eastAsia="fr-FR"/>
        </w:rPr>
        <w:t>έγεται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ταῦτα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Γοργία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περὶ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Θεμιστοκλέους·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Περικλέους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δὲ</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αὐτὸς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ἤκουον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ὅτε</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συνεβούλευεν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ἡμῖν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περὶ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τοῦ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διὰ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μέσου</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τείχους</w:t>
      </w:r>
      <w:r w:rsidRPr="009B52BE">
        <w:rPr>
          <w:rFonts w:eastAsia="Times New Roman" w:cstheme="minorHAnsi"/>
          <w:sz w:val="21"/>
          <w:szCs w:val="21"/>
          <w:lang w:eastAsia="fr-FR"/>
        </w:rPr>
        <w:t xml:space="preserve">. </w:t>
      </w:r>
    </w:p>
    <w:p w:rsidR="00CC2F23" w:rsidRPr="009B52BE" w:rsidRDefault="00CC2F23" w:rsidP="009B52BE">
      <w:pPr>
        <w:tabs>
          <w:tab w:val="left" w:pos="4683"/>
        </w:tabs>
        <w:ind w:right="-30"/>
        <w:jc w:val="both"/>
        <w:rPr>
          <w:rFonts w:eastAsia="Times New Roman" w:cstheme="minorHAnsi"/>
          <w:b/>
          <w:sz w:val="21"/>
          <w:szCs w:val="21"/>
          <w:lang w:eastAsia="fr-FR"/>
        </w:rPr>
      </w:pPr>
      <w:r w:rsidRPr="009B52BE">
        <w:rPr>
          <w:rFonts w:eastAsia="Times New Roman" w:cstheme="minorHAnsi"/>
          <w:sz w:val="21"/>
          <w:szCs w:val="21"/>
          <w:lang w:eastAsia="fr-FR"/>
        </w:rPr>
        <w:t>(</w:t>
      </w:r>
      <w:r w:rsidRPr="009B52BE">
        <w:rPr>
          <w:rFonts w:eastAsia="Times New Roman" w:cstheme="minorHAnsi"/>
          <w:b/>
          <w:sz w:val="21"/>
          <w:szCs w:val="21"/>
          <w:lang w:eastAsia="fr-FR"/>
        </w:rPr>
        <w:t>456</w:t>
      </w:r>
      <w:r w:rsidRPr="009B52BE">
        <w:rPr>
          <w:rFonts w:eastAsia="Times New Roman" w:cstheme="minorHAnsi"/>
          <w:sz w:val="21"/>
          <w:szCs w:val="21"/>
          <w:lang w:eastAsia="fr-FR"/>
        </w:rPr>
        <w:t xml:space="preserve">a) </w:t>
      </w:r>
      <w:r w:rsidRPr="009B52BE">
        <w:rPr>
          <w:rFonts w:eastAsia="Times New Roman" w:cstheme="minorHAnsi"/>
          <w:b/>
          <w:caps/>
          <w:sz w:val="21"/>
          <w:szCs w:val="21"/>
          <w:lang w:val="el-GR" w:eastAsia="fr-FR"/>
        </w:rPr>
        <w:t>Γορ</w:t>
      </w:r>
      <w:r w:rsidRPr="009B52BE">
        <w:rPr>
          <w:rFonts w:eastAsia="Times New Roman" w:cstheme="minorHAnsi"/>
          <w:b/>
          <w:caps/>
          <w:sz w:val="21"/>
          <w:szCs w:val="21"/>
          <w:lang w:eastAsia="fr-FR"/>
        </w:rPr>
        <w:t xml:space="preserve">. </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κ</w:t>
      </w:r>
      <w:r w:rsidRPr="009B52BE">
        <w:rPr>
          <w:rFonts w:eastAsia="Times New Roman" w:cstheme="minorHAnsi"/>
          <w:sz w:val="21"/>
          <w:szCs w:val="21"/>
          <w:lang w:val="el-GR" w:eastAsia="fr-FR"/>
        </w:rPr>
        <w:t>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ὅταν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γέ</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τις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αἵρεσις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ᾖ</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ὧν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νυνδὴ</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σὺ</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ἔλεγες</w:t>
      </w:r>
      <w:r w:rsidR="00730A07" w:rsidRPr="009B52BE">
        <w:rPr>
          <w:rStyle w:val="Appelnotedebasdep"/>
          <w:rFonts w:eastAsia="Times New Roman" w:cstheme="minorHAnsi"/>
          <w:sz w:val="21"/>
          <w:szCs w:val="21"/>
          <w:lang w:val="el-GR" w:eastAsia="fr-FR"/>
        </w:rPr>
        <w:footnoteReference w:id="2"/>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Σώκρατες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ὁρᾷς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ὅτι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ῥήτορές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εἰσιν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συμβουλεύοντες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νικῶντες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τὰς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γνώμας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περὶ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τούτων</w:t>
      </w:r>
      <w:r w:rsidR="005B756D" w:rsidRPr="009B52BE">
        <w:rPr>
          <w:rStyle w:val="Appelnotedebasdep"/>
          <w:rFonts w:eastAsia="Times New Roman" w:cstheme="minorHAnsi"/>
          <w:sz w:val="21"/>
          <w:szCs w:val="21"/>
          <w:lang w:val="el-GR" w:eastAsia="fr-FR"/>
        </w:rPr>
        <w:footnoteReference w:id="3"/>
      </w:r>
      <w:r w:rsidRPr="009B52BE">
        <w:rPr>
          <w:rFonts w:eastAsia="Times New Roman" w:cstheme="minorHAnsi"/>
          <w:sz w:val="21"/>
          <w:szCs w:val="21"/>
          <w:lang w:eastAsia="fr-FR"/>
        </w:rPr>
        <w:t xml:space="preserve">. </w:t>
      </w:r>
    </w:p>
    <w:p w:rsidR="00CC2F23" w:rsidRPr="009B52BE" w:rsidRDefault="00CC2F23" w:rsidP="009B52BE">
      <w:pPr>
        <w:tabs>
          <w:tab w:val="left" w:pos="4683"/>
        </w:tabs>
        <w:ind w:right="-30"/>
        <w:jc w:val="both"/>
        <w:rPr>
          <w:rFonts w:eastAsia="Times New Roman" w:cstheme="minorHAnsi"/>
          <w:b/>
          <w:sz w:val="21"/>
          <w:szCs w:val="21"/>
          <w:lang w:eastAsia="fr-FR"/>
        </w:rPr>
      </w:pPr>
      <w:r w:rsidRPr="009B52BE">
        <w:rPr>
          <w:rFonts w:eastAsia="Times New Roman" w:cstheme="minorHAnsi"/>
          <w:b/>
          <w:caps/>
          <w:sz w:val="21"/>
          <w:szCs w:val="21"/>
          <w:lang w:val="el-GR" w:eastAsia="fr-FR"/>
        </w:rPr>
        <w:t>Σω</w:t>
      </w:r>
      <w:r w:rsidRPr="009B52BE">
        <w:rPr>
          <w:rFonts w:eastAsia="Times New Roman" w:cstheme="minorHAnsi"/>
          <w:b/>
          <w:caps/>
          <w:sz w:val="21"/>
          <w:szCs w:val="21"/>
          <w:lang w:eastAsia="fr-FR"/>
        </w:rPr>
        <w:t xml:space="preserve">. </w:t>
      </w:r>
      <w:r w:rsidRPr="009B52BE">
        <w:rPr>
          <w:rFonts w:eastAsia="Times New Roman" w:cstheme="minorHAnsi"/>
          <w:caps/>
          <w:sz w:val="21"/>
          <w:szCs w:val="21"/>
          <w:lang w:val="el-GR" w:eastAsia="fr-FR"/>
        </w:rPr>
        <w:t>τ</w:t>
      </w:r>
      <w:r w:rsidRPr="009B52BE">
        <w:rPr>
          <w:rFonts w:eastAsia="Times New Roman" w:cstheme="minorHAnsi"/>
          <w:sz w:val="21"/>
          <w:szCs w:val="21"/>
          <w:lang w:val="el-GR" w:eastAsia="fr-FR"/>
        </w:rPr>
        <w:t>αῦτα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θαυμάζων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Γοργία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πάλαι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ἐρωτῶ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τίς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ποτε</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ἡ</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δύναμίς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ἐστιν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τῆς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ῥητορικῆς</w:t>
      </w:r>
      <w:r w:rsidRPr="009B52BE">
        <w:rPr>
          <w:rFonts w:eastAsia="Times New Roman" w:cstheme="minorHAnsi"/>
          <w:sz w:val="21"/>
          <w:szCs w:val="21"/>
          <w:lang w:eastAsia="fr-FR"/>
        </w:rPr>
        <w:t>.</w:t>
      </w:r>
      <w:r w:rsidR="00344A3D"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δ</w:t>
      </w:r>
      <w:r w:rsidRPr="009B52BE">
        <w:rPr>
          <w:rFonts w:eastAsia="Times New Roman" w:cstheme="minorHAnsi"/>
          <w:sz w:val="21"/>
          <w:szCs w:val="21"/>
          <w:lang w:val="el-GR" w:eastAsia="fr-FR"/>
        </w:rPr>
        <w:t>αιμονία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γάρ</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τις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ἔμοιγε</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καταφαίνεται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τὸ</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μέγεθος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οὕτω</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σκοποῦντι</w:t>
      </w:r>
      <w:r w:rsidR="003720C3" w:rsidRPr="009B52BE">
        <w:rPr>
          <w:rStyle w:val="Appelnotedebasdep"/>
          <w:rFonts w:eastAsia="Times New Roman" w:cstheme="minorHAnsi"/>
          <w:sz w:val="21"/>
          <w:szCs w:val="21"/>
          <w:lang w:val="el-GR" w:eastAsia="fr-FR"/>
        </w:rPr>
        <w:footnoteReference w:id="4"/>
      </w:r>
      <w:r w:rsidRPr="009B52BE">
        <w:rPr>
          <w:rFonts w:eastAsia="Times New Roman" w:cstheme="minorHAnsi"/>
          <w:sz w:val="21"/>
          <w:szCs w:val="21"/>
          <w:lang w:eastAsia="fr-FR"/>
        </w:rPr>
        <w:t xml:space="preserve">. </w:t>
      </w:r>
    </w:p>
    <w:p w:rsidR="00250E9B" w:rsidRPr="00F17570" w:rsidRDefault="00CC2F23" w:rsidP="009B52BE">
      <w:pPr>
        <w:ind w:right="-30"/>
        <w:jc w:val="both"/>
        <w:rPr>
          <w:rFonts w:eastAsia="Times New Roman"/>
          <w:sz w:val="22"/>
          <w:lang w:eastAsia="fr-FR"/>
        </w:rPr>
      </w:pPr>
      <w:r w:rsidRPr="009B52BE">
        <w:rPr>
          <w:rFonts w:eastAsia="Times New Roman" w:cstheme="minorHAnsi"/>
          <w:sz w:val="21"/>
          <w:szCs w:val="21"/>
          <w:lang w:eastAsia="fr-FR"/>
        </w:rPr>
        <w:t xml:space="preserve"> </w:t>
      </w:r>
      <w:r w:rsidRPr="009B52BE">
        <w:rPr>
          <w:rFonts w:eastAsia="Times New Roman" w:cstheme="minorHAnsi"/>
          <w:b/>
          <w:caps/>
          <w:sz w:val="21"/>
          <w:szCs w:val="21"/>
          <w:lang w:val="el-GR" w:eastAsia="fr-FR"/>
        </w:rPr>
        <w:t>Γορ</w:t>
      </w:r>
      <w:r w:rsidRPr="009B52BE">
        <w:rPr>
          <w:rFonts w:eastAsia="Times New Roman" w:cstheme="minorHAnsi"/>
          <w:b/>
          <w:caps/>
          <w:sz w:val="21"/>
          <w:szCs w:val="21"/>
          <w:lang w:eastAsia="fr-FR"/>
        </w:rPr>
        <w:t xml:space="preserve">. </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ε</w:t>
      </w:r>
      <w:r w:rsidRPr="009B52BE">
        <w:rPr>
          <w:rFonts w:eastAsia="Times New Roman" w:cstheme="minorHAnsi"/>
          <w:sz w:val="21"/>
          <w:szCs w:val="21"/>
          <w:lang w:val="el-GR" w:eastAsia="fr-FR"/>
        </w:rPr>
        <w:t>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πάντα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γε</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εἰδείης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Σώκρατες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ὅτι</w:t>
      </w:r>
      <w:r w:rsidR="00757930" w:rsidRPr="009B52BE">
        <w:rPr>
          <w:rStyle w:val="Appelnotedebasdep"/>
          <w:rFonts w:eastAsia="Times New Roman" w:cstheme="minorHAnsi"/>
          <w:sz w:val="21"/>
          <w:szCs w:val="21"/>
          <w:lang w:val="el-GR" w:eastAsia="fr-FR"/>
        </w:rPr>
        <w:footnoteReference w:id="5"/>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ὡς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ἔπος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εἰπεῖν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ἁπάσας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τὰς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δυνάμεις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συλλαβοῦσα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ὑφ</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αὑτῇ</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ἔχει</w:t>
      </w:r>
      <w:r w:rsidRPr="009B52BE">
        <w:rPr>
          <w:rFonts w:eastAsia="Times New Roman" w:cstheme="minorHAnsi"/>
          <w:sz w:val="21"/>
          <w:szCs w:val="21"/>
          <w:lang w:eastAsia="fr-FR"/>
        </w:rPr>
        <w:t>.  (</w:t>
      </w:r>
      <w:r w:rsidRPr="009B52BE">
        <w:rPr>
          <w:rFonts w:eastAsia="Times New Roman" w:cstheme="minorHAnsi"/>
          <w:b/>
          <w:sz w:val="21"/>
          <w:szCs w:val="21"/>
          <w:lang w:eastAsia="fr-FR"/>
        </w:rPr>
        <w:t>456</w:t>
      </w:r>
      <w:r w:rsidRPr="009B52BE">
        <w:rPr>
          <w:rFonts w:eastAsia="Times New Roman" w:cstheme="minorHAnsi"/>
          <w:sz w:val="21"/>
          <w:szCs w:val="21"/>
          <w:lang w:eastAsia="fr-FR"/>
        </w:rPr>
        <w:t xml:space="preserve">b) </w:t>
      </w:r>
      <w:r w:rsidRPr="009B52BE">
        <w:rPr>
          <w:rFonts w:eastAsia="Times New Roman" w:cstheme="minorHAnsi"/>
          <w:caps/>
          <w:sz w:val="21"/>
          <w:szCs w:val="21"/>
          <w:lang w:val="el-GR" w:eastAsia="fr-FR"/>
        </w:rPr>
        <w:t>μ</w:t>
      </w:r>
      <w:r w:rsidRPr="009B52BE">
        <w:rPr>
          <w:rFonts w:eastAsia="Times New Roman" w:cstheme="minorHAnsi"/>
          <w:sz w:val="21"/>
          <w:szCs w:val="21"/>
          <w:lang w:val="el-GR" w:eastAsia="fr-FR"/>
        </w:rPr>
        <w:t>έγα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δέ</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σοι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τεκμήριον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ἐρῶ·</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π</w:t>
      </w:r>
      <w:r w:rsidRPr="009B52BE">
        <w:rPr>
          <w:rFonts w:eastAsia="Times New Roman" w:cstheme="minorHAnsi"/>
          <w:sz w:val="21"/>
          <w:szCs w:val="21"/>
          <w:lang w:val="el-GR" w:eastAsia="fr-FR"/>
        </w:rPr>
        <w:t>ολλάκις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γὰρ</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ἤδη</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ἔγωγε</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μετὰ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τοῦ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ἀδελφοῦ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μετὰ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τῶν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ἄλλων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ἰατρῶν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εἰσελθὼν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παρά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τινα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τῶν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καμνόντων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οὐχὶ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ἐθέλοντα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φάρμακον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πιεῖν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τεμεῖν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καῦσαι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παρασχεῖν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τῷ</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ἰατρῷ</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οὐ</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δυναμένου</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τοῦ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ἰατροῦ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πεῖσαι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ἐγὼ</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ἔπεισα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οὐκ</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ἄλλῃ</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τέχνῃ</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τῇ</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ῥητορικῇ</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φ</w:t>
      </w:r>
      <w:r w:rsidRPr="009B52BE">
        <w:rPr>
          <w:rFonts w:eastAsia="Times New Roman" w:cstheme="minorHAnsi"/>
          <w:sz w:val="21"/>
          <w:szCs w:val="21"/>
          <w:lang w:val="el-GR" w:eastAsia="fr-FR"/>
        </w:rPr>
        <w:t>ημὶ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δὲ</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πόλιν</w:t>
      </w:r>
      <w:r w:rsidRPr="009B52BE">
        <w:rPr>
          <w:rFonts w:eastAsia="Times New Roman" w:cstheme="minorHAnsi"/>
          <w:sz w:val="21"/>
          <w:szCs w:val="21"/>
          <w:lang w:eastAsia="fr-FR"/>
        </w:rPr>
        <w:t xml:space="preserve"> </w:t>
      </w:r>
      <w:r w:rsidR="000200F5" w:rsidRPr="009B52BE">
        <w:rPr>
          <w:rFonts w:eastAsia="Times New Roman" w:cstheme="minorHAnsi"/>
          <w:sz w:val="21"/>
          <w:szCs w:val="21"/>
          <w:lang w:eastAsia="fr-FR"/>
        </w:rPr>
        <w:t>(</w:t>
      </w:r>
      <w:r w:rsidRPr="009B52BE">
        <w:rPr>
          <w:rFonts w:eastAsia="Times New Roman" w:cstheme="minorHAnsi"/>
          <w:sz w:val="21"/>
          <w:szCs w:val="21"/>
          <w:lang w:val="el-GR" w:eastAsia="fr-FR"/>
        </w:rPr>
        <w:t>ὅπῃ</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βούλει</w:t>
      </w:r>
      <w:r w:rsidR="000200F5" w:rsidRPr="009B52BE">
        <w:rPr>
          <w:rFonts w:eastAsia="Times New Roman" w:cstheme="minorHAnsi"/>
          <w:sz w:val="21"/>
          <w:szCs w:val="21"/>
          <w:lang w:eastAsia="fr-FR"/>
        </w:rPr>
        <w:t>)</w:t>
      </w:r>
      <w:r w:rsidR="000200F5" w:rsidRPr="009B52BE">
        <w:rPr>
          <w:rStyle w:val="Appelnotedebasdep"/>
          <w:rFonts w:eastAsia="Times New Roman" w:cstheme="minorHAnsi"/>
          <w:sz w:val="21"/>
          <w:szCs w:val="21"/>
          <w:lang w:eastAsia="fr-FR"/>
        </w:rPr>
        <w:footnoteReference w:id="6"/>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ἐλθόντα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ῥητορικὸν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ἄνδρα</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ἰατρόν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δέοι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λόγῳ</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διαγωνίζεσθαι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ἐκκλησίᾳ</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ἄλλῳ</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τινὶ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συλλόγῳ</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ὁπότερον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δεῖ</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αἱρεθῆναι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ἰατρόν</w:t>
      </w:r>
      <w:r w:rsidR="009B6A7D" w:rsidRPr="009B52BE">
        <w:rPr>
          <w:rStyle w:val="Appelnotedebasdep"/>
          <w:rFonts w:eastAsia="Times New Roman" w:cstheme="minorHAnsi"/>
          <w:sz w:val="21"/>
          <w:szCs w:val="21"/>
          <w:lang w:val="el-GR" w:eastAsia="fr-FR"/>
        </w:rPr>
        <w:footnoteReference w:id="7"/>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οὐδαμοῦ</w:t>
      </w:r>
      <w:r w:rsidRPr="009B52BE">
        <w:rPr>
          <w:rFonts w:eastAsia="Times New Roman" w:cstheme="minorHAnsi"/>
          <w:sz w:val="21"/>
          <w:szCs w:val="21"/>
          <w:lang w:eastAsia="fr-FR"/>
        </w:rPr>
        <w:t xml:space="preserve"> </w:t>
      </w:r>
      <w:r w:rsidRPr="009B52BE">
        <w:rPr>
          <w:rFonts w:eastAsia="Times New Roman" w:cstheme="minorHAnsi"/>
          <w:b/>
          <w:sz w:val="21"/>
          <w:szCs w:val="21"/>
          <w:lang w:eastAsia="fr-FR"/>
        </w:rPr>
        <w:t>(456c)</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ἂν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φανῆναι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τὸν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ἰατρόν</w:t>
      </w:r>
      <w:r w:rsidR="00966610" w:rsidRPr="009B52BE">
        <w:rPr>
          <w:rStyle w:val="Appelnotedebasdep"/>
          <w:rFonts w:eastAsia="Times New Roman" w:cstheme="minorHAnsi"/>
          <w:sz w:val="21"/>
          <w:szCs w:val="21"/>
          <w:lang w:val="el-GR" w:eastAsia="fr-FR"/>
        </w:rPr>
        <w:footnoteReference w:id="8"/>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ἀλλ</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αἱρεθῆναι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ἂν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τὸν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εἰπεῖν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δυνατόν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βούλοιτο</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κ</w:t>
      </w:r>
      <w:r w:rsidRPr="009B52BE">
        <w:rPr>
          <w:rFonts w:eastAsia="Times New Roman" w:cstheme="minorHAnsi"/>
          <w:sz w:val="21"/>
          <w:szCs w:val="21"/>
          <w:lang w:val="el-GR" w:eastAsia="fr-FR"/>
        </w:rPr>
        <w:t>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εἰ</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πρὸς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γε</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δημιουργὸν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ὁντιναοῦν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ἀγωνίζοιτο</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πείσειεν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ἂν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αὑτὸν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ἑλέσθαι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ῥητορικὸς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μᾶλλον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ἄλλος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ὁστισοῦν</w:t>
      </w:r>
      <w:r w:rsidR="00F77D08" w:rsidRPr="009B52BE">
        <w:rPr>
          <w:rStyle w:val="Appelnotedebasdep"/>
          <w:rFonts w:eastAsia="Times New Roman" w:cstheme="minorHAnsi"/>
          <w:sz w:val="21"/>
          <w:szCs w:val="21"/>
          <w:lang w:val="el-GR" w:eastAsia="fr-FR"/>
        </w:rPr>
        <w:footnoteReference w:id="9"/>
      </w:r>
      <w:r w:rsidRPr="009B52BE">
        <w:rPr>
          <w:rFonts w:eastAsia="Times New Roman" w:cstheme="minorHAnsi"/>
          <w:sz w:val="21"/>
          <w:szCs w:val="21"/>
          <w:lang w:val="el-GR" w:eastAsia="fr-FR"/>
        </w:rPr>
        <w:t>·</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ο</w:t>
      </w:r>
      <w:r w:rsidRPr="009B52BE">
        <w:rPr>
          <w:rFonts w:eastAsia="Times New Roman" w:cstheme="minorHAnsi"/>
          <w:sz w:val="21"/>
          <w:szCs w:val="21"/>
          <w:lang w:val="el-GR" w:eastAsia="fr-FR"/>
        </w:rPr>
        <w:t>ὐ</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γὰρ</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ἔστιν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περὶ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ὅτου</w:t>
      </w:r>
      <w:r w:rsidR="003C27DE" w:rsidRPr="009B52BE">
        <w:rPr>
          <w:rStyle w:val="Appelnotedebasdep"/>
          <w:rFonts w:eastAsia="Times New Roman" w:cstheme="minorHAnsi"/>
          <w:sz w:val="21"/>
          <w:szCs w:val="21"/>
          <w:lang w:val="el-GR" w:eastAsia="fr-FR"/>
        </w:rPr>
        <w:footnoteReference w:id="10"/>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οὐκ</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ἂν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πιθανώτερον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εἴποι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ῥητορικὸς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ἢ</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ἄλλος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ὁστισοῦν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τῶν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δημιουργῶν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πλήθει</w:t>
      </w:r>
      <w:r w:rsidRPr="009B52BE">
        <w:rPr>
          <w:rFonts w:eastAsia="Times New Roman" w:cstheme="minorHAnsi"/>
          <w:sz w:val="21"/>
          <w:szCs w:val="21"/>
          <w:lang w:eastAsia="fr-FR"/>
        </w:rPr>
        <w:t xml:space="preserve">.  </w:t>
      </w:r>
      <w:r w:rsidR="00F77D08" w:rsidRPr="009B52BE">
        <w:rPr>
          <w:rFonts w:eastAsia="Times New Roman" w:cstheme="minorHAnsi"/>
          <w:sz w:val="21"/>
          <w:szCs w:val="21"/>
          <w:lang w:val="el-GR" w:eastAsia="fr-FR"/>
        </w:rPr>
        <w:t>Ἡ</w:t>
      </w:r>
      <w:r w:rsidR="00F77D08"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μὲν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οὖν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δύναμις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τοσαύτη</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ἐστὶν</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καὶ</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τοιαύτη</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τῆς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τέχνης·</w:t>
      </w:r>
      <w:r w:rsidRPr="009B52BE">
        <w:rPr>
          <w:rFonts w:eastAsia="Times New Roman" w:cstheme="minorHAnsi"/>
          <w:sz w:val="21"/>
          <w:szCs w:val="21"/>
          <w:lang w:eastAsia="fr-FR"/>
        </w:rPr>
        <w:t xml:space="preserve"> </w:t>
      </w:r>
      <w:r w:rsidRPr="009B52BE">
        <w:rPr>
          <w:rFonts w:eastAsia="Times New Roman" w:cstheme="minorHAnsi"/>
          <w:caps/>
          <w:sz w:val="21"/>
          <w:szCs w:val="21"/>
          <w:lang w:val="el-GR" w:eastAsia="fr-FR"/>
        </w:rPr>
        <w:t>δ</w:t>
      </w:r>
      <w:r w:rsidRPr="009B52BE">
        <w:rPr>
          <w:rFonts w:eastAsia="Times New Roman" w:cstheme="minorHAnsi"/>
          <w:sz w:val="21"/>
          <w:szCs w:val="21"/>
          <w:lang w:val="el-GR" w:eastAsia="fr-FR"/>
        </w:rPr>
        <w:t>εῖ</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μέντοι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ὦ</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Σώκρατες</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τῇ</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ῥητορικῇ</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χρῆσθαι</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ὥσπερ</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τῇ</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ἄλλῃ</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πάσῃ</w:t>
      </w:r>
      <w:r w:rsidRPr="009B52BE">
        <w:rPr>
          <w:rFonts w:eastAsia="Times New Roman" w:cstheme="minorHAnsi"/>
          <w:sz w:val="21"/>
          <w:szCs w:val="21"/>
          <w:lang w:eastAsia="fr-FR"/>
        </w:rPr>
        <w:t xml:space="preserve"> </w:t>
      </w:r>
      <w:r w:rsidRPr="009B52BE">
        <w:rPr>
          <w:rFonts w:eastAsia="Times New Roman" w:cstheme="minorHAnsi"/>
          <w:sz w:val="21"/>
          <w:szCs w:val="21"/>
          <w:lang w:val="el-GR" w:eastAsia="fr-FR"/>
        </w:rPr>
        <w:t>ἀγωνίᾳ</w:t>
      </w:r>
      <w:r w:rsidR="000F7424" w:rsidRPr="009B52BE">
        <w:rPr>
          <w:rFonts w:eastAsia="Times New Roman" w:cstheme="minorHAnsi"/>
          <w:sz w:val="21"/>
          <w:szCs w:val="21"/>
          <w:lang w:eastAsia="fr-FR"/>
        </w:rPr>
        <w:t xml:space="preserve"> </w:t>
      </w:r>
      <w:r w:rsidR="000F7424" w:rsidRPr="009B52BE">
        <w:rPr>
          <w:rFonts w:eastAsia="Times New Roman" w:cstheme="minorHAnsi"/>
          <w:szCs w:val="18"/>
          <w:lang w:eastAsia="fr-FR"/>
        </w:rPr>
        <w:t>[…]</w:t>
      </w:r>
      <w:r w:rsidRPr="009B52BE">
        <w:rPr>
          <w:rFonts w:eastAsia="Times New Roman" w:cstheme="minorHAnsi"/>
          <w:sz w:val="21"/>
          <w:szCs w:val="21"/>
          <w:lang w:eastAsia="fr-FR"/>
        </w:rPr>
        <w:t>.</w:t>
      </w:r>
      <w:r w:rsidRPr="00F17570">
        <w:rPr>
          <w:rFonts w:eastAsia="Times New Roman"/>
          <w:sz w:val="21"/>
          <w:szCs w:val="21"/>
          <w:lang w:eastAsia="fr-FR"/>
        </w:rPr>
        <w:t xml:space="preserve">  </w:t>
      </w:r>
      <w:r w:rsidR="00250E9B" w:rsidRPr="00F17570">
        <w:rPr>
          <w:rFonts w:eastAsia="Times New Roman"/>
          <w:sz w:val="22"/>
          <w:lang w:eastAsia="fr-FR"/>
        </w:rPr>
        <w:br w:type="page"/>
      </w:r>
    </w:p>
    <w:p w:rsidR="005828A4" w:rsidRPr="00F17570" w:rsidRDefault="006668F0" w:rsidP="005370A7">
      <w:pPr>
        <w:ind w:right="-30"/>
        <w:rPr>
          <w:rFonts w:ascii="Times New Roman" w:eastAsia="Times New Roman" w:hAnsi="Times New Roman"/>
          <w:sz w:val="19"/>
          <w:szCs w:val="19"/>
          <w:lang w:eastAsia="fr-FR"/>
        </w:rPr>
      </w:pPr>
      <w:r w:rsidRPr="006668F0">
        <w:rPr>
          <w:rFonts w:ascii="Times New Roman" w:eastAsia="Times New Roman" w:hAnsi="Times New Roman"/>
          <w:smallCaps/>
          <w:sz w:val="8"/>
          <w:szCs w:val="19"/>
          <w:lang w:eastAsia="fr-FR"/>
        </w:rPr>
        <w:lastRenderedPageBreak/>
        <w:t>(</w:t>
      </w:r>
      <w:r w:rsidR="005828A4" w:rsidRPr="006668F0">
        <w:rPr>
          <w:rFonts w:ascii="Times New Roman" w:eastAsia="Times New Roman" w:hAnsi="Times New Roman"/>
          <w:smallCaps/>
          <w:sz w:val="8"/>
          <w:szCs w:val="19"/>
          <w:lang w:eastAsia="fr-FR"/>
        </w:rPr>
        <w:t>Verso</w:t>
      </w:r>
      <w:r w:rsidRPr="006668F0">
        <w:rPr>
          <w:rFonts w:ascii="Times New Roman" w:eastAsia="Times New Roman" w:hAnsi="Times New Roman"/>
          <w:smallCaps/>
          <w:sz w:val="8"/>
          <w:szCs w:val="19"/>
          <w:lang w:eastAsia="fr-FR"/>
        </w:rPr>
        <w:t>)</w:t>
      </w:r>
      <w:r w:rsidR="005828A4" w:rsidRPr="006668F0">
        <w:rPr>
          <w:rFonts w:ascii="Times New Roman" w:eastAsia="Times New Roman" w:hAnsi="Times New Roman"/>
          <w:smallCaps/>
          <w:sz w:val="14"/>
          <w:szCs w:val="19"/>
          <w:lang w:eastAsia="fr-FR"/>
        </w:rPr>
        <w:t xml:space="preserve"> </w:t>
      </w:r>
      <w:r w:rsidR="005828A4" w:rsidRPr="00F17570">
        <w:rPr>
          <w:rFonts w:ascii="Times New Roman" w:eastAsia="Times New Roman" w:hAnsi="Times New Roman"/>
          <w:b/>
          <w:smallCaps/>
          <w:sz w:val="19"/>
          <w:szCs w:val="19"/>
          <w:lang w:eastAsia="fr-FR"/>
        </w:rPr>
        <w:t xml:space="preserve"> </w:t>
      </w:r>
      <w:r w:rsidR="005370A7">
        <w:rPr>
          <w:rFonts w:ascii="Times New Roman" w:eastAsia="Times New Roman" w:hAnsi="Times New Roman"/>
          <w:b/>
          <w:smallCaps/>
          <w:sz w:val="19"/>
          <w:szCs w:val="19"/>
          <w:lang w:eastAsia="fr-FR"/>
        </w:rPr>
        <w:t xml:space="preserve">                       </w:t>
      </w:r>
      <w:r w:rsidR="005828A4" w:rsidRPr="005370A7">
        <w:rPr>
          <w:rFonts w:ascii="Times New Roman" w:eastAsia="Times New Roman" w:hAnsi="Times New Roman"/>
          <w:b/>
          <w:smallCaps/>
          <w:sz w:val="20"/>
          <w:szCs w:val="19"/>
          <w:lang w:eastAsia="fr-FR"/>
        </w:rPr>
        <w:t>P</w:t>
      </w:r>
      <w:bookmarkStart w:id="0" w:name="_GoBack"/>
      <w:bookmarkEnd w:id="0"/>
      <w:r w:rsidR="005828A4" w:rsidRPr="005370A7">
        <w:rPr>
          <w:rFonts w:ascii="Times New Roman" w:eastAsia="Times New Roman" w:hAnsi="Times New Roman"/>
          <w:b/>
          <w:smallCaps/>
          <w:sz w:val="20"/>
          <w:szCs w:val="19"/>
          <w:lang w:eastAsia="fr-FR"/>
        </w:rPr>
        <w:t>laton</w:t>
      </w:r>
      <w:r w:rsidR="005828A4" w:rsidRPr="005370A7">
        <w:rPr>
          <w:rFonts w:ascii="Times New Roman" w:eastAsia="Times New Roman" w:hAnsi="Times New Roman"/>
          <w:b/>
          <w:sz w:val="20"/>
          <w:szCs w:val="19"/>
          <w:lang w:eastAsia="fr-FR"/>
        </w:rPr>
        <w:t xml:space="preserve">, </w:t>
      </w:r>
      <w:r w:rsidR="005828A4" w:rsidRPr="005370A7">
        <w:rPr>
          <w:rFonts w:ascii="Times New Roman" w:eastAsia="Times New Roman" w:hAnsi="Times New Roman"/>
          <w:b/>
          <w:i/>
          <w:sz w:val="20"/>
          <w:szCs w:val="19"/>
          <w:lang w:eastAsia="fr-FR"/>
        </w:rPr>
        <w:t>Gorgias</w:t>
      </w:r>
      <w:r w:rsidR="005828A4" w:rsidRPr="005370A7">
        <w:rPr>
          <w:rFonts w:ascii="Times New Roman" w:eastAsia="Times New Roman" w:hAnsi="Times New Roman"/>
          <w:b/>
          <w:sz w:val="20"/>
          <w:szCs w:val="19"/>
          <w:lang w:eastAsia="fr-FR"/>
        </w:rPr>
        <w:t xml:space="preserve">, </w:t>
      </w:r>
      <w:r w:rsidR="005828A4" w:rsidRPr="005370A7">
        <w:rPr>
          <w:rFonts w:ascii="Times New Roman" w:eastAsia="Times New Roman" w:hAnsi="Times New Roman"/>
          <w:sz w:val="20"/>
          <w:szCs w:val="19"/>
          <w:lang w:eastAsia="fr-FR"/>
        </w:rPr>
        <w:t>Présentation traduction et notes de Monique Canto et Luc Brisson, G.F., 1987</w:t>
      </w:r>
      <w:r w:rsidR="005370A7">
        <w:rPr>
          <w:rFonts w:ascii="Times New Roman" w:eastAsia="Times New Roman" w:hAnsi="Times New Roman"/>
          <w:sz w:val="19"/>
          <w:szCs w:val="19"/>
          <w:lang w:eastAsia="fr-FR"/>
        </w:rPr>
        <w:t xml:space="preserve"> </w:t>
      </w:r>
    </w:p>
    <w:p w:rsidR="00645C3E" w:rsidRPr="00F17570" w:rsidRDefault="00645C3E" w:rsidP="00645C3E">
      <w:pPr>
        <w:jc w:val="center"/>
        <w:rPr>
          <w:rFonts w:ascii="Times New Roman" w:eastAsia="Times New Roman" w:hAnsi="Times New Roman"/>
          <w:bCs/>
          <w:szCs w:val="18"/>
          <w:lang w:eastAsia="fr-FR"/>
        </w:rPr>
      </w:pPr>
      <w:proofErr w:type="gramStart"/>
      <w:r w:rsidRPr="00F17570">
        <w:rPr>
          <w:rFonts w:ascii="Times New Roman" w:eastAsia="Times New Roman" w:hAnsi="Times New Roman"/>
          <w:bCs/>
          <w:szCs w:val="18"/>
          <w:lang w:eastAsia="fr-FR"/>
        </w:rPr>
        <w:t>—[</w:t>
      </w:r>
      <w:proofErr w:type="gramEnd"/>
      <w:r w:rsidRPr="00F17570">
        <w:rPr>
          <w:rFonts w:ascii="Times New Roman" w:eastAsia="Times New Roman" w:hAnsi="Times New Roman"/>
          <w:bCs/>
          <w:i/>
          <w:szCs w:val="18"/>
          <w:lang w:eastAsia="fr-FR"/>
        </w:rPr>
        <w:t xml:space="preserve">Cette discussion se situe juste avant </w:t>
      </w:r>
      <w:r w:rsidR="00825731">
        <w:rPr>
          <w:rFonts w:ascii="Times New Roman" w:eastAsia="Times New Roman" w:hAnsi="Times New Roman"/>
          <w:bCs/>
          <w:i/>
          <w:szCs w:val="18"/>
          <w:lang w:eastAsia="fr-FR"/>
        </w:rPr>
        <w:t xml:space="preserve">et juste après </w:t>
      </w:r>
      <w:r w:rsidRPr="00F17570">
        <w:rPr>
          <w:rFonts w:ascii="Times New Roman" w:eastAsia="Times New Roman" w:hAnsi="Times New Roman"/>
          <w:bCs/>
          <w:i/>
          <w:szCs w:val="18"/>
          <w:lang w:eastAsia="fr-FR"/>
        </w:rPr>
        <w:t>le texte grec du verso</w:t>
      </w:r>
      <w:r w:rsidRPr="00F17570">
        <w:rPr>
          <w:rFonts w:ascii="Times New Roman" w:eastAsia="Times New Roman" w:hAnsi="Times New Roman"/>
          <w:bCs/>
          <w:szCs w:val="18"/>
          <w:lang w:eastAsia="fr-FR"/>
        </w:rPr>
        <w:t>]—</w:t>
      </w:r>
    </w:p>
    <w:p w:rsidR="006668F0" w:rsidRDefault="00812B23" w:rsidP="005828A4">
      <w:pPr>
        <w:rPr>
          <w:rFonts w:ascii="Times New Roman" w:eastAsia="Times New Roman" w:hAnsi="Times New Roman"/>
          <w:b/>
          <w:bCs/>
          <w:smallCaps/>
          <w:szCs w:val="18"/>
          <w:lang w:eastAsia="fr-FR"/>
        </w:rPr>
      </w:pPr>
      <w:r>
        <w:rPr>
          <w:rFonts w:ascii="Times New Roman" w:eastAsia="Times New Roman" w:hAnsi="Times New Roman"/>
          <w:b/>
          <w:bCs/>
          <w:smallCaps/>
          <w:szCs w:val="18"/>
          <w:lang w:eastAsia="fr-FR"/>
        </w:rPr>
        <w:t xml:space="preserve">(454 </w:t>
      </w:r>
      <w:proofErr w:type="gramStart"/>
      <w:r>
        <w:rPr>
          <w:rFonts w:ascii="Times New Roman" w:eastAsia="Times New Roman" w:hAnsi="Times New Roman"/>
          <w:b/>
          <w:bCs/>
          <w:smallCaps/>
          <w:szCs w:val="18"/>
          <w:lang w:eastAsia="fr-FR"/>
        </w:rPr>
        <w:t>e )</w:t>
      </w:r>
      <w:proofErr w:type="gramEnd"/>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Socrate</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00812B23">
        <w:rPr>
          <w:rFonts w:ascii="Times New Roman" w:eastAsia="Times New Roman" w:hAnsi="Times New Roman"/>
          <w:b/>
          <w:bCs/>
          <w:smallCaps/>
          <w:szCs w:val="18"/>
          <w:lang w:eastAsia="fr-FR"/>
        </w:rPr>
        <w:t xml:space="preserve"> </w:t>
      </w:r>
      <w:r w:rsidRPr="00F17570">
        <w:rPr>
          <w:rFonts w:ascii="Times New Roman" w:eastAsia="Times New Roman" w:hAnsi="Times New Roman"/>
          <w:sz w:val="20"/>
          <w:szCs w:val="20"/>
          <w:lang w:eastAsia="fr-FR"/>
        </w:rPr>
        <w:t>Dans ce cas, veux-tu que nous posions qu’il existe deux formes de convictions : l’une qui permet de croire sans savoir, et l’autre qui fait connaître.</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Gorgias</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Oui, tout à fait.</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Socrate</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 xml:space="preserve">Alors, de ces deux formes de convictions, quelle est celle que la rhétorique exerce, « dans les tribunaux, ou sur toute autre assemblée », lorsqu’elle parle de ce qui est juste et de ce qui ne l’est pas ? Est-ce la conviction qui permet de croire sans savoir ? </w:t>
      </w:r>
      <w:proofErr w:type="gramStart"/>
      <w:r w:rsidRPr="00F17570">
        <w:rPr>
          <w:rFonts w:ascii="Times New Roman" w:eastAsia="Times New Roman" w:hAnsi="Times New Roman"/>
          <w:sz w:val="20"/>
          <w:szCs w:val="20"/>
          <w:lang w:eastAsia="fr-FR"/>
        </w:rPr>
        <w:t>ou</w:t>
      </w:r>
      <w:proofErr w:type="gramEnd"/>
      <w:r w:rsidRPr="00F17570">
        <w:rPr>
          <w:rFonts w:ascii="Times New Roman" w:eastAsia="Times New Roman" w:hAnsi="Times New Roman"/>
          <w:sz w:val="20"/>
          <w:szCs w:val="20"/>
          <w:lang w:eastAsia="fr-FR"/>
        </w:rPr>
        <w:t xml:space="preserve"> est-ce la convic</w:t>
      </w:r>
      <w:r w:rsidRPr="00F17570">
        <w:rPr>
          <w:rFonts w:ascii="Times New Roman" w:eastAsia="Times New Roman" w:hAnsi="Times New Roman"/>
          <w:sz w:val="20"/>
          <w:szCs w:val="20"/>
          <w:lang w:eastAsia="fr-FR"/>
        </w:rPr>
        <w:softHyphen/>
        <w:t>tion propre à la connaissance ?</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Gorgias</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Il est bien évident, Socrate, que c’est une conviction qui tient à la croyance.</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Socrate</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La rhétorique est donc, semble-t-il</w:t>
      </w:r>
      <w:proofErr w:type="gramStart"/>
      <w:r w:rsidRPr="00F17570">
        <w:rPr>
          <w:rFonts w:ascii="Times New Roman" w:eastAsia="Times New Roman" w:hAnsi="Times New Roman"/>
          <w:sz w:val="20"/>
          <w:szCs w:val="20"/>
          <w:lang w:eastAsia="fr-FR"/>
        </w:rPr>
        <w:t>,</w:t>
      </w:r>
      <w:r w:rsidR="004C4D6A" w:rsidRPr="004C4D6A">
        <w:rPr>
          <w:rFonts w:ascii="Times New Roman" w:eastAsia="Times New Roman" w:hAnsi="Times New Roman"/>
          <w:sz w:val="20"/>
          <w:szCs w:val="20"/>
          <w:vertAlign w:val="superscript"/>
          <w:lang w:eastAsia="fr-FR"/>
        </w:rPr>
        <w:t>455</w:t>
      </w:r>
      <w:r w:rsidRPr="004C4D6A">
        <w:rPr>
          <w:rFonts w:ascii="Times New Roman" w:eastAsia="Times New Roman" w:hAnsi="Times New Roman"/>
          <w:sz w:val="20"/>
          <w:szCs w:val="20"/>
          <w:vertAlign w:val="superscript"/>
          <w:lang w:eastAsia="fr-FR"/>
        </w:rPr>
        <w:t>a</w:t>
      </w:r>
      <w:proofErr w:type="gramEnd"/>
      <w:r w:rsidRPr="00F17570">
        <w:rPr>
          <w:rFonts w:ascii="Times New Roman" w:eastAsia="Times New Roman" w:hAnsi="Times New Roman"/>
          <w:sz w:val="20"/>
          <w:szCs w:val="20"/>
          <w:lang w:eastAsia="fr-FR"/>
        </w:rPr>
        <w:t xml:space="preserve"> productrice de conviction ; elle fait croire que le juste et l’injuste sont ceci et cela, mais elle ne les fait pas connaître.</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Gorgias</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En effet.</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Socrate</w:t>
      </w:r>
      <w:r w:rsidRPr="00F17570">
        <w:rPr>
          <w:rFonts w:ascii="Times New Roman" w:eastAsia="Times New Roman" w:hAnsi="Times New Roman"/>
          <w:b/>
          <w:bCs/>
          <w:smallCaps/>
          <w:szCs w:val="18"/>
          <w:lang w:eastAsia="fr-FR"/>
        </w:rPr>
        <w:tab/>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Par conséquent, l’orateur n’est pas l’homme qui fait connaître, « aux tribunaux, ou à toute autre assem</w:t>
      </w:r>
      <w:r w:rsidRPr="00F17570">
        <w:rPr>
          <w:rFonts w:ascii="Times New Roman" w:eastAsia="Times New Roman" w:hAnsi="Times New Roman"/>
          <w:sz w:val="20"/>
          <w:szCs w:val="20"/>
          <w:lang w:eastAsia="fr-FR"/>
        </w:rPr>
        <w:softHyphen/>
        <w:t xml:space="preserve">blée », ce qui est juste et ce qui est injuste ; en revanche, c’est l’homme qui fait croire que « le juste, c’est ceci » et « l’injuste, c’est cela </w:t>
      </w:r>
      <w:r w:rsidRPr="00F17570">
        <w:rPr>
          <w:rFonts w:ascii="Times New Roman" w:eastAsia="Times New Roman" w:hAnsi="Times New Roman"/>
          <w:b/>
          <w:bCs/>
          <w:i/>
          <w:iCs/>
          <w:spacing w:val="20"/>
          <w:sz w:val="17"/>
          <w:szCs w:val="17"/>
          <w:lang w:eastAsia="fr-FR"/>
        </w:rPr>
        <w:t>»,</w:t>
      </w:r>
      <w:r w:rsidRPr="00F17570">
        <w:rPr>
          <w:rFonts w:ascii="Times New Roman" w:eastAsia="Times New Roman" w:hAnsi="Times New Roman"/>
          <w:sz w:val="20"/>
          <w:szCs w:val="20"/>
          <w:lang w:eastAsia="fr-FR"/>
        </w:rPr>
        <w:t xml:space="preserve"> rien de plus. De toute façon, il ne pourrait pas, dans le peu de temps</w:t>
      </w:r>
      <w:r w:rsidRPr="00F17570">
        <w:rPr>
          <w:rFonts w:ascii="Times New Roman" w:eastAsia="Times New Roman" w:hAnsi="Times New Roman"/>
          <w:sz w:val="15"/>
          <w:szCs w:val="15"/>
          <w:lang w:eastAsia="fr-FR"/>
        </w:rPr>
        <w:t xml:space="preserve"> </w:t>
      </w:r>
      <w:r w:rsidRPr="00F17570">
        <w:rPr>
          <w:rFonts w:ascii="Times New Roman" w:eastAsia="Times New Roman" w:hAnsi="Times New Roman"/>
          <w:sz w:val="20"/>
          <w:szCs w:val="20"/>
          <w:lang w:eastAsia="fr-FR"/>
        </w:rPr>
        <w:t>qu’il a, informer une pareille foule et l’amener à connaître des questions si fondamentales.</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 xml:space="preserve">Gorgias </w:t>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Oui, assurément.</w:t>
      </w: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b/>
          <w:bCs/>
          <w:smallCaps/>
          <w:szCs w:val="18"/>
          <w:lang w:eastAsia="fr-FR"/>
        </w:rPr>
        <w:t xml:space="preserve">Socrate </w:t>
      </w:r>
      <w:r w:rsidRPr="00F17570">
        <w:rPr>
          <w:rFonts w:ascii="Times New Roman" w:eastAsia="Times New Roman" w:hAnsi="Times New Roman"/>
          <w:b/>
          <w:bCs/>
          <w:smallCaps/>
          <w:szCs w:val="18"/>
          <w:lang w:eastAsia="fr-FR"/>
        </w:rPr>
        <w:tab/>
      </w:r>
      <w:r w:rsidRPr="00F17570">
        <w:rPr>
          <w:rFonts w:ascii="Times New Roman" w:eastAsia="Times New Roman" w:hAnsi="Times New Roman"/>
          <w:sz w:val="20"/>
          <w:szCs w:val="20"/>
          <w:lang w:eastAsia="fr-FR"/>
        </w:rPr>
        <w:t>Bon, allons, essayons toujours, voyons ce que nous pouvons dire de la rhétorique, car, moi, en tout cas</w:t>
      </w:r>
      <w:r w:rsidR="004C4D6A">
        <w:rPr>
          <w:rFonts w:ascii="Times New Roman" w:eastAsia="Times New Roman" w:hAnsi="Times New Roman"/>
          <w:sz w:val="20"/>
          <w:szCs w:val="20"/>
          <w:lang w:eastAsia="fr-FR"/>
        </w:rPr>
        <w:t xml:space="preserve"> </w:t>
      </w:r>
      <w:r w:rsidR="004C4D6A" w:rsidRPr="004C4D6A">
        <w:rPr>
          <w:rFonts w:ascii="Times New Roman" w:eastAsia="Times New Roman" w:hAnsi="Times New Roman"/>
          <w:sz w:val="20"/>
          <w:szCs w:val="20"/>
          <w:vertAlign w:val="superscript"/>
          <w:lang w:eastAsia="fr-FR"/>
        </w:rPr>
        <w:t>455b</w:t>
      </w:r>
      <w:r w:rsidRPr="00F17570">
        <w:rPr>
          <w:rFonts w:ascii="Times New Roman" w:eastAsia="Times New Roman" w:hAnsi="Times New Roman"/>
          <w:sz w:val="20"/>
          <w:szCs w:val="20"/>
          <w:lang w:eastAsia="fr-FR"/>
        </w:rPr>
        <w:t>, je n’arrive pas encore à me représenter ce qu’il faut en penser. Quand on réunit les citoyens pour sélectionner des médecins, des constructeurs de navires, ou toute autre profession, a-t-on jamais prié l’orateur de donner son avis? Non, car il est évident qu’il faut, dans chaque cas, choisir le meilleur spécialiste. De même, s’il s’agit de construire des murailles, d’aménager des ports et des arsenaux, ce n’est pas non plus aux orateurs, mais bien aux architectes, de donner des conseils. Et pour le choix des généraux, l’ordre des lignes de combat et la résolution d’occuper une place- forte</w:t>
      </w:r>
      <w:proofErr w:type="gramStart"/>
      <w:r w:rsidRPr="00F17570">
        <w:rPr>
          <w:rFonts w:ascii="Times New Roman" w:eastAsia="Times New Roman" w:hAnsi="Times New Roman"/>
          <w:sz w:val="20"/>
          <w:szCs w:val="20"/>
          <w:lang w:eastAsia="fr-FR"/>
        </w:rPr>
        <w:t>,</w:t>
      </w:r>
      <w:r w:rsidR="00870137" w:rsidRPr="00870137">
        <w:rPr>
          <w:rFonts w:ascii="Times New Roman" w:eastAsia="Times New Roman" w:hAnsi="Times New Roman"/>
          <w:sz w:val="20"/>
          <w:szCs w:val="20"/>
          <w:vertAlign w:val="superscript"/>
          <w:lang w:eastAsia="fr-FR"/>
        </w:rPr>
        <w:t>455</w:t>
      </w:r>
      <w:r w:rsidRPr="00870137">
        <w:rPr>
          <w:rFonts w:ascii="Times New Roman" w:eastAsia="Times New Roman" w:hAnsi="Times New Roman"/>
          <w:sz w:val="20"/>
          <w:szCs w:val="20"/>
          <w:vertAlign w:val="superscript"/>
          <w:lang w:eastAsia="fr-FR"/>
        </w:rPr>
        <w:t>c</w:t>
      </w:r>
      <w:proofErr w:type="gramEnd"/>
      <w:r w:rsidRPr="00F17570">
        <w:rPr>
          <w:rFonts w:ascii="Times New Roman" w:eastAsia="Times New Roman" w:hAnsi="Times New Roman"/>
          <w:sz w:val="20"/>
          <w:szCs w:val="20"/>
          <w:lang w:eastAsia="fr-FR"/>
        </w:rPr>
        <w:t xml:space="preserve"> eh bien, ce seront alors les stratèges qui donn</w:t>
      </w:r>
      <w:r w:rsidRPr="00F17570">
        <w:rPr>
          <w:rFonts w:ascii="Times New Roman" w:eastAsia="Times New Roman" w:hAnsi="Times New Roman"/>
          <w:sz w:val="20"/>
          <w:szCs w:val="20"/>
          <w:lang w:eastAsia="fr-FR"/>
        </w:rPr>
        <w:t>e</w:t>
      </w:r>
      <w:r w:rsidRPr="00F17570">
        <w:rPr>
          <w:rFonts w:ascii="Times New Roman" w:eastAsia="Times New Roman" w:hAnsi="Times New Roman"/>
          <w:sz w:val="20"/>
          <w:szCs w:val="20"/>
          <w:lang w:eastAsia="fr-FR"/>
        </w:rPr>
        <w:t>ront leur avis, et non pas les orateurs. Que dis-tu de tout cela, Gorgias ? En fait, puisque c’est toi qui prétends être orateur et former d’autres orateurs, le mieux est de te demander à toi ce qui définit ton art. Car, en ce moment, c’est moi qui sers ton int</w:t>
      </w:r>
      <w:r w:rsidRPr="00F17570">
        <w:rPr>
          <w:rFonts w:ascii="Times New Roman" w:eastAsia="Times New Roman" w:hAnsi="Times New Roman"/>
          <w:sz w:val="20"/>
          <w:szCs w:val="20"/>
          <w:lang w:eastAsia="fr-FR"/>
        </w:rPr>
        <w:t>é</w:t>
      </w:r>
      <w:r w:rsidRPr="00F17570">
        <w:rPr>
          <w:rFonts w:ascii="Times New Roman" w:eastAsia="Times New Roman" w:hAnsi="Times New Roman"/>
          <w:sz w:val="20"/>
          <w:szCs w:val="20"/>
          <w:lang w:eastAsia="fr-FR"/>
        </w:rPr>
        <w:t xml:space="preserve">rêt, penses-y bien. Regarde, parmi les auditeurs, peut-être y en </w:t>
      </w:r>
      <w:proofErr w:type="spellStart"/>
      <w:r w:rsidRPr="00F17570">
        <w:rPr>
          <w:rFonts w:ascii="Times New Roman" w:eastAsia="Times New Roman" w:hAnsi="Times New Roman"/>
          <w:sz w:val="20"/>
          <w:szCs w:val="20"/>
          <w:lang w:eastAsia="fr-FR"/>
        </w:rPr>
        <w:t>a-t-il</w:t>
      </w:r>
      <w:proofErr w:type="spellEnd"/>
      <w:r w:rsidRPr="00F17570">
        <w:rPr>
          <w:rFonts w:ascii="Times New Roman" w:eastAsia="Times New Roman" w:hAnsi="Times New Roman"/>
          <w:sz w:val="20"/>
          <w:szCs w:val="20"/>
          <w:lang w:eastAsia="fr-FR"/>
        </w:rPr>
        <w:t xml:space="preserve"> un qui souhaite devenir ton disciple — en fait, je me rends compte qu’il y en a pas mal, un bon nombre même, et ils ont honte, sans doute, de te</w:t>
      </w:r>
      <w:r w:rsidR="00870137">
        <w:rPr>
          <w:rFonts w:ascii="Times New Roman" w:eastAsia="Times New Roman" w:hAnsi="Times New Roman"/>
          <w:sz w:val="20"/>
          <w:szCs w:val="20"/>
          <w:lang w:eastAsia="fr-FR"/>
        </w:rPr>
        <w:t xml:space="preserve"> </w:t>
      </w:r>
      <w:r w:rsidRPr="00F17570">
        <w:rPr>
          <w:rFonts w:ascii="Times New Roman" w:eastAsia="Times New Roman" w:hAnsi="Times New Roman"/>
          <w:sz w:val="20"/>
          <w:szCs w:val="20"/>
          <w:lang w:eastAsia="fr-FR"/>
        </w:rPr>
        <w:t>poser la moindre question. Bien sûr, c’est moi qui t inter</w:t>
      </w:r>
      <w:r w:rsidRPr="00F17570">
        <w:rPr>
          <w:rFonts w:ascii="Times New Roman" w:eastAsia="Times New Roman" w:hAnsi="Times New Roman"/>
          <w:sz w:val="20"/>
          <w:szCs w:val="20"/>
          <w:lang w:eastAsia="fr-FR"/>
        </w:rPr>
        <w:softHyphen/>
        <w:t>roge</w:t>
      </w:r>
      <w:proofErr w:type="gramStart"/>
      <w:r w:rsidRPr="00F17570">
        <w:rPr>
          <w:rFonts w:ascii="Times New Roman" w:eastAsia="Times New Roman" w:hAnsi="Times New Roman"/>
          <w:sz w:val="20"/>
          <w:szCs w:val="20"/>
          <w:lang w:eastAsia="fr-FR"/>
        </w:rPr>
        <w:t>,</w:t>
      </w:r>
      <w:r w:rsidR="00870137" w:rsidRPr="00870137">
        <w:rPr>
          <w:rFonts w:ascii="Times New Roman" w:eastAsia="Times New Roman" w:hAnsi="Times New Roman"/>
          <w:sz w:val="20"/>
          <w:szCs w:val="20"/>
          <w:vertAlign w:val="superscript"/>
          <w:lang w:eastAsia="fr-FR"/>
        </w:rPr>
        <w:t>455</w:t>
      </w:r>
      <w:r w:rsidRPr="00870137">
        <w:rPr>
          <w:rFonts w:ascii="Times New Roman" w:eastAsia="Times New Roman" w:hAnsi="Times New Roman"/>
          <w:sz w:val="20"/>
          <w:szCs w:val="20"/>
          <w:vertAlign w:val="superscript"/>
          <w:lang w:eastAsia="fr-FR"/>
        </w:rPr>
        <w:t>d</w:t>
      </w:r>
      <w:proofErr w:type="gramEnd"/>
      <w:r w:rsidR="00870137">
        <w:rPr>
          <w:rFonts w:ascii="Times New Roman" w:eastAsia="Times New Roman" w:hAnsi="Times New Roman"/>
          <w:sz w:val="20"/>
          <w:szCs w:val="20"/>
          <w:vertAlign w:val="superscript"/>
          <w:lang w:eastAsia="fr-FR"/>
        </w:rPr>
        <w:t xml:space="preserve"> </w:t>
      </w:r>
      <w:r w:rsidRPr="00F17570">
        <w:rPr>
          <w:rFonts w:ascii="Times New Roman" w:eastAsia="Times New Roman" w:hAnsi="Times New Roman"/>
          <w:sz w:val="20"/>
          <w:szCs w:val="20"/>
          <w:lang w:eastAsia="fr-FR"/>
        </w:rPr>
        <w:t xml:space="preserve"> mais pense bien qu’eux aussi t’interrogent avec moi : « Quel bien trouverons-nous à te fréquenter, Go</w:t>
      </w:r>
      <w:r w:rsidRPr="00F17570">
        <w:rPr>
          <w:rFonts w:ascii="Times New Roman" w:eastAsia="Times New Roman" w:hAnsi="Times New Roman"/>
          <w:sz w:val="20"/>
          <w:szCs w:val="20"/>
          <w:lang w:eastAsia="fr-FR"/>
        </w:rPr>
        <w:t>r</w:t>
      </w:r>
      <w:r w:rsidRPr="00F17570">
        <w:rPr>
          <w:rFonts w:ascii="Times New Roman" w:eastAsia="Times New Roman" w:hAnsi="Times New Roman"/>
          <w:sz w:val="20"/>
          <w:szCs w:val="20"/>
          <w:lang w:eastAsia="fr-FR"/>
        </w:rPr>
        <w:t>gias? Dans quels domaines serons-nous capables d’être les conseillers de la Cité? Seulement sur des questions de juste et d’injuste? Ou pourrons-nous la conseiller aussi pour tous les choix dont Socrate vient de parler? » — Eh bien, peux-tu tenter de leur répondre ?</w:t>
      </w:r>
    </w:p>
    <w:p w:rsidR="005828A4" w:rsidRPr="00F17570" w:rsidRDefault="005828A4" w:rsidP="005828A4">
      <w:pPr>
        <w:rPr>
          <w:rFonts w:ascii="Times New Roman" w:eastAsia="Times New Roman" w:hAnsi="Times New Roman"/>
          <w:sz w:val="15"/>
          <w:szCs w:val="15"/>
          <w:lang w:eastAsia="fr-FR"/>
        </w:rPr>
      </w:pPr>
    </w:p>
    <w:p w:rsidR="005828A4" w:rsidRPr="00F17570" w:rsidRDefault="00C874BD" w:rsidP="001D3FCE">
      <w:pPr>
        <w:ind w:left="708" w:hanging="708"/>
        <w:jc w:val="center"/>
        <w:rPr>
          <w:rFonts w:ascii="Times New Roman" w:eastAsia="Times New Roman" w:hAnsi="Times New Roman"/>
          <w:szCs w:val="18"/>
          <w:lang w:eastAsia="fr-FR"/>
        </w:rPr>
      </w:pPr>
      <w:proofErr w:type="gramStart"/>
      <w:r w:rsidRPr="00F17570">
        <w:rPr>
          <w:rFonts w:ascii="Times New Roman" w:eastAsia="Times New Roman" w:hAnsi="Times New Roman"/>
          <w:szCs w:val="18"/>
          <w:lang w:eastAsia="fr-FR"/>
        </w:rPr>
        <w:t>—</w:t>
      </w:r>
      <w:r w:rsidR="005828A4" w:rsidRPr="00F17570">
        <w:rPr>
          <w:rFonts w:ascii="Times New Roman" w:eastAsia="Times New Roman" w:hAnsi="Times New Roman"/>
          <w:szCs w:val="18"/>
          <w:lang w:eastAsia="fr-FR"/>
        </w:rPr>
        <w:t>[</w:t>
      </w:r>
      <w:proofErr w:type="gramEnd"/>
      <w:r w:rsidR="00A00F3A">
        <w:rPr>
          <w:rFonts w:ascii="Times New Roman" w:eastAsia="Times New Roman" w:hAnsi="Times New Roman"/>
          <w:szCs w:val="18"/>
          <w:lang w:eastAsia="fr-FR"/>
        </w:rPr>
        <w:t xml:space="preserve"> </w:t>
      </w:r>
      <w:r w:rsidR="000A2EB7">
        <w:rPr>
          <w:rFonts w:ascii="Times New Roman" w:eastAsia="Times New Roman" w:hAnsi="Times New Roman"/>
          <w:szCs w:val="18"/>
          <w:lang w:eastAsia="fr-FR"/>
        </w:rPr>
        <w:t>A</w:t>
      </w:r>
      <w:r w:rsidR="00A00F3A">
        <w:rPr>
          <w:rFonts w:ascii="Times New Roman" w:eastAsia="Times New Roman" w:hAnsi="Times New Roman"/>
          <w:szCs w:val="18"/>
          <w:lang w:eastAsia="fr-FR"/>
        </w:rPr>
        <w:t>u recto en grec p.455e- 456</w:t>
      </w:r>
      <w:r w:rsidR="000A2EB7">
        <w:rPr>
          <w:rFonts w:ascii="Times New Roman" w:eastAsia="Times New Roman" w:hAnsi="Times New Roman"/>
          <w:szCs w:val="18"/>
          <w:lang w:eastAsia="fr-FR"/>
        </w:rPr>
        <w:t>c) ;</w:t>
      </w:r>
      <w:r w:rsidRPr="00F17570">
        <w:rPr>
          <w:rFonts w:ascii="Times New Roman" w:eastAsia="Times New Roman" w:hAnsi="Times New Roman"/>
          <w:i/>
          <w:szCs w:val="18"/>
          <w:lang w:eastAsia="fr-FR"/>
        </w:rPr>
        <w:t xml:space="preserve"> </w:t>
      </w:r>
      <w:r w:rsidR="000A2EB7">
        <w:rPr>
          <w:rFonts w:ascii="Times New Roman" w:eastAsia="Times New Roman" w:hAnsi="Times New Roman"/>
          <w:i/>
          <w:szCs w:val="18"/>
          <w:lang w:eastAsia="fr-FR"/>
        </w:rPr>
        <w:t xml:space="preserve">aucune </w:t>
      </w:r>
      <w:r w:rsidR="005828A4" w:rsidRPr="00F17570">
        <w:rPr>
          <w:rFonts w:ascii="Times New Roman" w:eastAsia="Times New Roman" w:hAnsi="Times New Roman"/>
          <w:i/>
          <w:szCs w:val="18"/>
          <w:lang w:eastAsia="fr-FR"/>
        </w:rPr>
        <w:t xml:space="preserve">interruption </w:t>
      </w:r>
      <w:r w:rsidR="001D3FCE">
        <w:rPr>
          <w:rFonts w:ascii="Times New Roman" w:eastAsia="Times New Roman" w:hAnsi="Times New Roman"/>
          <w:i/>
          <w:szCs w:val="18"/>
          <w:lang w:eastAsia="fr-FR"/>
        </w:rPr>
        <w:t>entre les passages en grec et en français.</w:t>
      </w:r>
      <w:r w:rsidRPr="00F17570">
        <w:rPr>
          <w:rFonts w:ascii="Times New Roman" w:eastAsia="Times New Roman" w:hAnsi="Times New Roman"/>
          <w:szCs w:val="18"/>
          <w:lang w:eastAsia="fr-FR"/>
        </w:rPr>
        <w:t>]—</w:t>
      </w:r>
    </w:p>
    <w:p w:rsidR="00C874BD" w:rsidRPr="00F17570" w:rsidRDefault="00C874BD" w:rsidP="00C874BD">
      <w:pPr>
        <w:jc w:val="center"/>
        <w:rPr>
          <w:rFonts w:ascii="Times New Roman" w:eastAsia="Times New Roman" w:hAnsi="Times New Roman"/>
          <w:szCs w:val="18"/>
          <w:lang w:eastAsia="fr-FR"/>
        </w:rPr>
      </w:pPr>
    </w:p>
    <w:p w:rsidR="005828A4" w:rsidRPr="00F17570" w:rsidRDefault="005828A4" w:rsidP="005828A4">
      <w:pPr>
        <w:rPr>
          <w:rFonts w:ascii="Times New Roman" w:eastAsia="Times New Roman" w:hAnsi="Times New Roman"/>
          <w:sz w:val="24"/>
          <w:szCs w:val="24"/>
          <w:lang w:eastAsia="fr-FR"/>
        </w:rPr>
      </w:pPr>
      <w:r w:rsidRPr="00F17570">
        <w:rPr>
          <w:rFonts w:ascii="Times New Roman" w:eastAsia="Times New Roman" w:hAnsi="Times New Roman"/>
          <w:sz w:val="20"/>
          <w:szCs w:val="20"/>
          <w:lang w:eastAsia="fr-FR"/>
        </w:rPr>
        <w:t>Toutefois, Socrate, il faut se servir de la rhétorique comme de tout autre art de combat.</w:t>
      </w:r>
      <w:r w:rsidR="008B08C8" w:rsidRPr="008B08C8">
        <w:rPr>
          <w:rFonts w:ascii="Times New Roman" w:eastAsia="Times New Roman" w:hAnsi="Times New Roman"/>
          <w:sz w:val="20"/>
          <w:szCs w:val="20"/>
          <w:vertAlign w:val="superscript"/>
          <w:lang w:eastAsia="fr-FR"/>
        </w:rPr>
        <w:t>456</w:t>
      </w:r>
      <w:r w:rsidRPr="00F17570">
        <w:rPr>
          <w:rFonts w:ascii="Times New Roman" w:eastAsia="Times New Roman" w:hAnsi="Times New Roman"/>
          <w:sz w:val="20"/>
          <w:szCs w:val="20"/>
          <w:vertAlign w:val="superscript"/>
          <w:lang w:eastAsia="fr-FR"/>
        </w:rPr>
        <w:t>d</w:t>
      </w:r>
      <w:r w:rsidRPr="00F17570">
        <w:rPr>
          <w:rFonts w:ascii="Times New Roman" w:eastAsia="Times New Roman" w:hAnsi="Times New Roman"/>
          <w:sz w:val="20"/>
          <w:szCs w:val="20"/>
          <w:lang w:eastAsia="fr-FR"/>
        </w:rPr>
        <w:t xml:space="preserve"> En effet, ce n’est pas parce qu’on a appris à se battre aux poings, à se servir du pancrace ou à faire de l’escrime qu’il faut employer contre tout un chacun l’un ou l’autre de ces arts de combat, simplement afin de voir si l’on peut maîtriser et ses amis et ses ennemis ! Non, ce n’est pas une raison pour frapper ses amis, pour les percer de coups, et pour les faire périr ! En tout cas, s’il arrive, par Zeus, qu’un familier de la palestre, un homme donc en pleine forme physique et excellent boxeur, frappe son père, sa mère, l’un de ses proches ou de ses </w:t>
      </w:r>
      <w:r w:rsidRPr="00F17570">
        <w:rPr>
          <w:rFonts w:ascii="Times New Roman" w:eastAsia="Times New Roman" w:hAnsi="Times New Roman"/>
          <w:sz w:val="20"/>
          <w:szCs w:val="20"/>
          <w:u w:val="single"/>
          <w:lang w:eastAsia="fr-FR"/>
        </w:rPr>
        <w:t>amis</w:t>
      </w:r>
      <w:proofErr w:type="gramStart"/>
      <w:r w:rsidRPr="00F17570">
        <w:rPr>
          <w:rFonts w:ascii="Times New Roman" w:eastAsia="Times New Roman" w:hAnsi="Times New Roman"/>
          <w:sz w:val="20"/>
          <w:szCs w:val="20"/>
          <w:lang w:eastAsia="fr-FR"/>
        </w:rPr>
        <w:t>,</w:t>
      </w:r>
      <w:r w:rsidR="008B08C8" w:rsidRPr="008B08C8">
        <w:rPr>
          <w:rFonts w:ascii="Times New Roman" w:eastAsia="Times New Roman" w:hAnsi="Times New Roman"/>
          <w:sz w:val="20"/>
          <w:szCs w:val="20"/>
          <w:vertAlign w:val="superscript"/>
          <w:lang w:eastAsia="fr-FR"/>
        </w:rPr>
        <w:t>456</w:t>
      </w:r>
      <w:r w:rsidRPr="008B08C8">
        <w:rPr>
          <w:rFonts w:ascii="Times New Roman" w:eastAsia="Times New Roman" w:hAnsi="Times New Roman"/>
          <w:sz w:val="20"/>
          <w:szCs w:val="20"/>
          <w:vertAlign w:val="superscript"/>
          <w:lang w:eastAsia="fr-FR"/>
        </w:rPr>
        <w:t>e</w:t>
      </w:r>
      <w:proofErr w:type="gramEnd"/>
      <w:r w:rsidRPr="00F17570">
        <w:rPr>
          <w:rFonts w:ascii="Times New Roman" w:eastAsia="Times New Roman" w:hAnsi="Times New Roman"/>
          <w:sz w:val="20"/>
          <w:szCs w:val="20"/>
          <w:lang w:eastAsia="fr-FR"/>
        </w:rPr>
        <w:t xml:space="preserve"> ce n’est pas non plus une raison pour honnir les entraîneurs, non plus que les maîtres d’armes, et les bannir des cités. En effet, les maîtres ont transmis à leurs élèves un moyen de se battre dont ceux-ci doivent se servir d’une façon légitime, contre leurs ennemis, contre les criminels, pour s’en défendre, pas pour les agresser.</w:t>
      </w:r>
      <w:r w:rsidR="00255A58">
        <w:rPr>
          <w:rFonts w:ascii="Times New Roman" w:eastAsia="Times New Roman" w:hAnsi="Times New Roman"/>
          <w:sz w:val="20"/>
          <w:szCs w:val="20"/>
          <w:lang w:eastAsia="fr-FR"/>
        </w:rPr>
        <w:t xml:space="preserve"> </w:t>
      </w:r>
      <w:r w:rsidR="00255A58" w:rsidRPr="00255A58">
        <w:rPr>
          <w:rFonts w:ascii="Times New Roman" w:eastAsia="Times New Roman" w:hAnsi="Times New Roman"/>
          <w:sz w:val="20"/>
          <w:szCs w:val="20"/>
          <w:vertAlign w:val="superscript"/>
          <w:lang w:eastAsia="fr-FR"/>
        </w:rPr>
        <w:t>457</w:t>
      </w:r>
      <w:r w:rsidRPr="00255A58">
        <w:rPr>
          <w:rFonts w:ascii="Times New Roman" w:eastAsia="Times New Roman" w:hAnsi="Times New Roman"/>
          <w:sz w:val="20"/>
          <w:szCs w:val="20"/>
          <w:vertAlign w:val="superscript"/>
          <w:lang w:eastAsia="fr-FR"/>
        </w:rPr>
        <w:t>a</w:t>
      </w:r>
      <w:r w:rsidRPr="00F17570">
        <w:rPr>
          <w:rFonts w:ascii="Times New Roman" w:eastAsia="Times New Roman" w:hAnsi="Times New Roman"/>
          <w:sz w:val="20"/>
          <w:szCs w:val="20"/>
          <w:lang w:eastAsia="fr-FR"/>
        </w:rPr>
        <w:t xml:space="preserve"> Mais ces élèves font un usage pervers à la fois de leur force physique et de leur connaissance de l’art, ce sont eux qui s’en servent mal !</w:t>
      </w:r>
    </w:p>
    <w:p w:rsidR="00250E9B" w:rsidRPr="00F17570" w:rsidRDefault="005828A4" w:rsidP="004D13B8">
      <w:pPr>
        <w:rPr>
          <w:rFonts w:eastAsia="Times New Roman"/>
          <w:sz w:val="22"/>
          <w:lang w:eastAsia="fr-FR"/>
        </w:rPr>
      </w:pPr>
      <w:r w:rsidRPr="00F17570">
        <w:rPr>
          <w:rFonts w:ascii="Times New Roman" w:eastAsia="Times New Roman" w:hAnsi="Times New Roman"/>
          <w:sz w:val="20"/>
          <w:szCs w:val="20"/>
          <w:lang w:eastAsia="fr-FR"/>
        </w:rPr>
        <w:t>Tu vois donc que les criminels, ce ne sont pas les (</w:t>
      </w:r>
      <w:r w:rsidRPr="00F17570">
        <w:rPr>
          <w:rFonts w:ascii="Times New Roman" w:eastAsia="Times New Roman" w:hAnsi="Times New Roman"/>
          <w:sz w:val="15"/>
          <w:szCs w:val="15"/>
          <w:lang w:eastAsia="fr-FR"/>
        </w:rPr>
        <w:t xml:space="preserve">GORGIAS 457 a-d)  </w:t>
      </w:r>
      <w:r w:rsidRPr="00F17570">
        <w:rPr>
          <w:rFonts w:ascii="Times New Roman" w:eastAsia="Times New Roman" w:hAnsi="Times New Roman"/>
          <w:sz w:val="20"/>
          <w:szCs w:val="20"/>
          <w:lang w:eastAsia="fr-FR"/>
        </w:rPr>
        <w:t>maîtres, ce n’est pas l’art non plus — il n’y a pas lieu à cause de cela de le rendre coupable ou criminel ; non, les criminels, à mon sens, sont les individus qui font un mauvais usage de leur art. Eh bien, le même raisonne</w:t>
      </w:r>
      <w:r w:rsidRPr="00F17570">
        <w:rPr>
          <w:rFonts w:ascii="Times New Roman" w:eastAsia="Times New Roman" w:hAnsi="Times New Roman"/>
          <w:sz w:val="20"/>
          <w:szCs w:val="20"/>
          <w:lang w:eastAsia="fr-FR"/>
        </w:rPr>
        <w:softHyphen/>
        <w:t>ment s’applique aussi à la rhétorique. En effet, l’ora</w:t>
      </w:r>
      <w:r w:rsidRPr="00F17570">
        <w:rPr>
          <w:rFonts w:ascii="Times New Roman" w:eastAsia="Times New Roman" w:hAnsi="Times New Roman"/>
          <w:sz w:val="20"/>
          <w:szCs w:val="20"/>
          <w:lang w:eastAsia="fr-FR"/>
        </w:rPr>
        <w:softHyphen/>
        <w:t>teur est capable de parler de tout devant toutes sortes de pub</w:t>
      </w:r>
      <w:r w:rsidR="009A5390">
        <w:rPr>
          <w:rFonts w:ascii="Times New Roman" w:eastAsia="Times New Roman" w:hAnsi="Times New Roman"/>
          <w:sz w:val="20"/>
          <w:szCs w:val="20"/>
          <w:lang w:eastAsia="fr-FR"/>
        </w:rPr>
        <w:t>lic</w:t>
      </w:r>
      <w:r w:rsidRPr="00F17570">
        <w:rPr>
          <w:rFonts w:ascii="Times New Roman" w:eastAsia="Times New Roman" w:hAnsi="Times New Roman"/>
          <w:sz w:val="20"/>
          <w:szCs w:val="20"/>
          <w:lang w:eastAsia="fr-FR"/>
        </w:rPr>
        <w:t>, sa puissance de convaincre est donc encore plus grande auprès des masses, quoi qu’il veuille obte</w:t>
      </w:r>
      <w:r w:rsidRPr="00F17570">
        <w:rPr>
          <w:rFonts w:ascii="Times New Roman" w:eastAsia="Times New Roman" w:hAnsi="Times New Roman"/>
          <w:sz w:val="20"/>
          <w:szCs w:val="20"/>
          <w:lang w:eastAsia="fr-FR"/>
        </w:rPr>
        <w:softHyphen/>
        <w:t>nir d’elles — pour le dire en un mot.</w:t>
      </w:r>
      <w:r w:rsidR="008B08C8" w:rsidRPr="008B08C8">
        <w:rPr>
          <w:rFonts w:ascii="Times New Roman" w:eastAsia="Times New Roman" w:hAnsi="Times New Roman"/>
          <w:sz w:val="20"/>
          <w:szCs w:val="20"/>
          <w:vertAlign w:val="superscript"/>
          <w:lang w:eastAsia="fr-FR"/>
        </w:rPr>
        <w:t xml:space="preserve">457 </w:t>
      </w:r>
      <w:r w:rsidRPr="008B08C8">
        <w:rPr>
          <w:rFonts w:ascii="Times New Roman" w:eastAsia="Times New Roman" w:hAnsi="Times New Roman"/>
          <w:sz w:val="20"/>
          <w:szCs w:val="20"/>
          <w:vertAlign w:val="superscript"/>
          <w:lang w:eastAsia="fr-FR"/>
        </w:rPr>
        <w:t>b</w:t>
      </w:r>
      <w:r w:rsidRPr="00F17570">
        <w:rPr>
          <w:rFonts w:ascii="Times New Roman" w:eastAsia="Times New Roman" w:hAnsi="Times New Roman"/>
          <w:sz w:val="20"/>
          <w:szCs w:val="20"/>
          <w:lang w:eastAsia="fr-FR"/>
        </w:rPr>
        <w:t xml:space="preserve"> Mais cela ne donne pas une meilleure raison de réduire en miettes la réputation du médecin — pour le simple motif que l’orateur en serait capable — ni, non plus, celle des autres métiers. Tout au contraire, c’est une raison supplémentaire de se servir de la rhétorique d’une façon légitime, comme on le fait du reste pour tout art de combat. Mais, s’il a</w:t>
      </w:r>
      <w:r w:rsidRPr="00F17570">
        <w:rPr>
          <w:rFonts w:ascii="Times New Roman" w:eastAsia="Times New Roman" w:hAnsi="Times New Roman"/>
          <w:sz w:val="20"/>
          <w:szCs w:val="20"/>
          <w:lang w:eastAsia="fr-FR"/>
        </w:rPr>
        <w:t>r</w:t>
      </w:r>
      <w:r w:rsidRPr="00F17570">
        <w:rPr>
          <w:rFonts w:ascii="Times New Roman" w:eastAsia="Times New Roman" w:hAnsi="Times New Roman"/>
          <w:sz w:val="20"/>
          <w:szCs w:val="20"/>
          <w:lang w:eastAsia="fr-FR"/>
        </w:rPr>
        <w:t xml:space="preserve">rive, je peux l’imaginer, qu’un individu, une fois devenu orateur, se serve à tort du pouvoir que lui donne la connaissance de l’art, l’homme qu’il faut honnir et bannir des cités n’est pas son maître de rhétorique. Car le maître a </w:t>
      </w:r>
      <w:r w:rsidRPr="00F17570">
        <w:rPr>
          <w:rFonts w:ascii="Times New Roman" w:eastAsia="Times New Roman" w:hAnsi="Times New Roman"/>
          <w:bCs/>
          <w:sz w:val="19"/>
          <w:szCs w:val="19"/>
          <w:lang w:eastAsia="fr-FR"/>
        </w:rPr>
        <w:t xml:space="preserve">transmis </w:t>
      </w:r>
      <w:r w:rsidRPr="00F17570">
        <w:rPr>
          <w:rFonts w:ascii="Times New Roman" w:eastAsia="Times New Roman" w:hAnsi="Times New Roman"/>
          <w:sz w:val="20"/>
          <w:szCs w:val="20"/>
          <w:lang w:eastAsia="fr-FR"/>
        </w:rPr>
        <w:t>un art dont il faut faire un usage légitime</w:t>
      </w:r>
      <w:r w:rsidR="00255A58" w:rsidRPr="00255A58">
        <w:rPr>
          <w:rFonts w:ascii="Times New Roman" w:eastAsia="Times New Roman" w:hAnsi="Times New Roman"/>
          <w:sz w:val="20"/>
          <w:szCs w:val="20"/>
          <w:vertAlign w:val="superscript"/>
          <w:lang w:eastAsia="fr-FR"/>
        </w:rPr>
        <w:t>457c</w:t>
      </w:r>
      <w:r w:rsidRPr="00F17570">
        <w:rPr>
          <w:rFonts w:ascii="Times New Roman" w:eastAsia="Times New Roman" w:hAnsi="Times New Roman"/>
          <w:sz w:val="20"/>
          <w:szCs w:val="20"/>
          <w:lang w:eastAsia="fr-FR"/>
        </w:rPr>
        <w:t>,</w:t>
      </w:r>
      <w:r w:rsidR="008B08C8">
        <w:rPr>
          <w:rFonts w:ascii="Times New Roman" w:eastAsia="Times New Roman" w:hAnsi="Times New Roman"/>
          <w:sz w:val="20"/>
          <w:szCs w:val="20"/>
          <w:lang w:eastAsia="fr-FR"/>
        </w:rPr>
        <w:t xml:space="preserve"> </w:t>
      </w:r>
      <w:r w:rsidRPr="00F17570">
        <w:rPr>
          <w:rFonts w:ascii="Times New Roman" w:eastAsia="Times New Roman" w:hAnsi="Times New Roman"/>
          <w:sz w:val="20"/>
          <w:szCs w:val="20"/>
          <w:lang w:eastAsia="fr-FR"/>
        </w:rPr>
        <w:t>alors que l’autre, son disciple, s’en est servi tout à l’inverse. L’homme qui doit, à juste titre, être honni, banni, anéanti, c’est donc l’homme qui s’est mal servi de son art, mais pas celui qui fut son maître.</w:t>
      </w:r>
      <w:r w:rsidR="00EF434B" w:rsidRPr="00F17570">
        <w:t xml:space="preserve"> </w:t>
      </w:r>
      <w:r w:rsidR="004D13B8" w:rsidRPr="00F17570">
        <w:t xml:space="preserve"> </w:t>
      </w:r>
      <w:r w:rsidR="004D13B8" w:rsidRPr="00F17570">
        <w:rPr>
          <w:rFonts w:ascii="Times New Roman" w:hAnsi="Times New Roman"/>
          <w:szCs w:val="18"/>
        </w:rPr>
        <w:t>[…]</w:t>
      </w:r>
      <w:r w:rsidR="004D13B8" w:rsidRPr="00F17570">
        <w:t xml:space="preserve"> </w:t>
      </w:r>
    </w:p>
    <w:sectPr w:rsidR="00250E9B" w:rsidRPr="00F17570" w:rsidSect="00000787">
      <w:pgSz w:w="11906" w:h="16838"/>
      <w:pgMar w:top="1021" w:right="680" w:bottom="68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3C" w:rsidRDefault="001D393C" w:rsidP="00872CA7">
      <w:pPr>
        <w:spacing w:after="0"/>
      </w:pPr>
      <w:r>
        <w:separator/>
      </w:r>
    </w:p>
  </w:endnote>
  <w:endnote w:type="continuationSeparator" w:id="0">
    <w:p w:rsidR="001D393C" w:rsidRDefault="001D393C" w:rsidP="00872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3C" w:rsidRDefault="001D393C" w:rsidP="00872CA7">
      <w:pPr>
        <w:spacing w:after="0"/>
      </w:pPr>
      <w:r>
        <w:separator/>
      </w:r>
    </w:p>
  </w:footnote>
  <w:footnote w:type="continuationSeparator" w:id="0">
    <w:p w:rsidR="001D393C" w:rsidRDefault="001D393C" w:rsidP="00872CA7">
      <w:pPr>
        <w:spacing w:after="0"/>
      </w:pPr>
      <w:r>
        <w:continuationSeparator/>
      </w:r>
    </w:p>
  </w:footnote>
  <w:footnote w:id="1">
    <w:p w:rsidR="00872CA7" w:rsidRPr="0002170D" w:rsidRDefault="00872CA7" w:rsidP="00E50EA9">
      <w:pPr>
        <w:pStyle w:val="Notedebasdepage"/>
        <w:jc w:val="both"/>
        <w:rPr>
          <w:sz w:val="18"/>
          <w:szCs w:val="18"/>
        </w:rPr>
      </w:pPr>
      <w:r w:rsidRPr="0002170D">
        <w:rPr>
          <w:rStyle w:val="Appelnotedebasdep"/>
          <w:b/>
          <w:sz w:val="18"/>
          <w:szCs w:val="18"/>
          <w:vertAlign w:val="baseline"/>
        </w:rPr>
        <w:footnoteRef/>
      </w:r>
      <w:r w:rsidR="00966610" w:rsidRPr="0002170D">
        <w:rPr>
          <w:b/>
          <w:sz w:val="18"/>
          <w:szCs w:val="18"/>
        </w:rPr>
        <w:t>.</w:t>
      </w:r>
      <w:r w:rsidRPr="0002170D">
        <w:rPr>
          <w:sz w:val="18"/>
          <w:szCs w:val="18"/>
        </w:rPr>
        <w:t xml:space="preserve"> </w:t>
      </w:r>
      <w:proofErr w:type="spellStart"/>
      <w:r w:rsidR="00A96A8E" w:rsidRPr="0002170D">
        <w:rPr>
          <w:b/>
          <w:caps/>
          <w:sz w:val="18"/>
          <w:szCs w:val="18"/>
        </w:rPr>
        <w:t>α</w:t>
      </w:r>
      <w:r w:rsidR="00A96A8E" w:rsidRPr="0002170D">
        <w:rPr>
          <w:b/>
          <w:sz w:val="18"/>
          <w:szCs w:val="18"/>
        </w:rPr>
        <w:t>ὐτὸς</w:t>
      </w:r>
      <w:proofErr w:type="spellEnd"/>
      <w:r w:rsidR="00A96A8E" w:rsidRPr="0002170D">
        <w:rPr>
          <w:b/>
          <w:sz w:val="18"/>
          <w:szCs w:val="18"/>
        </w:rPr>
        <w:t>,</w:t>
      </w:r>
      <w:r w:rsidR="00A96A8E" w:rsidRPr="0002170D">
        <w:rPr>
          <w:sz w:val="18"/>
          <w:szCs w:val="18"/>
        </w:rPr>
        <w:t xml:space="preserve"> apposé au sujet (tu) = toi-même.   </w:t>
      </w:r>
      <w:proofErr w:type="spellStart"/>
      <w:r w:rsidR="003474BA" w:rsidRPr="0002170D">
        <w:rPr>
          <w:b/>
          <w:sz w:val="18"/>
          <w:szCs w:val="18"/>
        </w:rPr>
        <w:t>Ὑφηγέομ</w:t>
      </w:r>
      <w:proofErr w:type="spellEnd"/>
      <w:r w:rsidR="003474BA" w:rsidRPr="0002170D">
        <w:rPr>
          <w:b/>
          <w:sz w:val="18"/>
          <w:szCs w:val="18"/>
        </w:rPr>
        <w:t>αι </w:t>
      </w:r>
      <w:proofErr w:type="gramStart"/>
      <w:r w:rsidR="003474BA" w:rsidRPr="0002170D">
        <w:rPr>
          <w:rFonts w:cs="Arial"/>
          <w:b/>
          <w:sz w:val="18"/>
          <w:szCs w:val="18"/>
        </w:rPr>
        <w:t>—[</w:t>
      </w:r>
      <w:proofErr w:type="gramEnd"/>
      <w:r w:rsidR="003474BA" w:rsidRPr="0002170D">
        <w:rPr>
          <w:i/>
          <w:sz w:val="18"/>
          <w:szCs w:val="18"/>
        </w:rPr>
        <w:t>aor.</w:t>
      </w:r>
      <w:r w:rsidR="003474BA" w:rsidRPr="0002170D">
        <w:rPr>
          <w:sz w:val="18"/>
          <w:szCs w:val="18"/>
        </w:rPr>
        <w:t xml:space="preserve"> : </w:t>
      </w:r>
      <w:proofErr w:type="spellStart"/>
      <w:r w:rsidR="003474BA" w:rsidRPr="0002170D">
        <w:rPr>
          <w:sz w:val="18"/>
          <w:szCs w:val="18"/>
        </w:rPr>
        <w:t>ὑφηγησάμην</w:t>
      </w:r>
      <w:proofErr w:type="spellEnd"/>
      <w:r w:rsidR="003474BA" w:rsidRPr="0002170D">
        <w:rPr>
          <w:sz w:val="18"/>
          <w:szCs w:val="18"/>
        </w:rPr>
        <w:t xml:space="preserve">  </w:t>
      </w:r>
      <w:r w:rsidR="003474BA" w:rsidRPr="0002170D">
        <w:rPr>
          <w:rFonts w:cs="Arial"/>
          <w:b/>
          <w:sz w:val="18"/>
          <w:szCs w:val="18"/>
        </w:rPr>
        <w:t xml:space="preserve">]—: </w:t>
      </w:r>
      <w:r w:rsidR="003474BA" w:rsidRPr="0002170D">
        <w:rPr>
          <w:sz w:val="18"/>
          <w:szCs w:val="18"/>
        </w:rPr>
        <w:t>montrer le chemin</w:t>
      </w:r>
      <w:r w:rsidR="006E54A3" w:rsidRPr="0002170D">
        <w:rPr>
          <w:sz w:val="18"/>
          <w:szCs w:val="18"/>
        </w:rPr>
        <w:t>.</w:t>
      </w:r>
      <w:r w:rsidR="00E50EA9" w:rsidRPr="0002170D">
        <w:rPr>
          <w:sz w:val="18"/>
          <w:szCs w:val="18"/>
        </w:rPr>
        <w:tab/>
      </w:r>
      <w:r w:rsidR="006E54A3" w:rsidRPr="0002170D">
        <w:rPr>
          <w:sz w:val="18"/>
          <w:szCs w:val="18"/>
        </w:rPr>
        <w:t xml:space="preserve"> </w:t>
      </w:r>
      <w:r w:rsidR="003474BA" w:rsidRPr="0002170D">
        <w:rPr>
          <w:sz w:val="18"/>
          <w:szCs w:val="18"/>
        </w:rPr>
        <w:t> </w:t>
      </w:r>
    </w:p>
  </w:footnote>
  <w:footnote w:id="2">
    <w:p w:rsidR="00730A07" w:rsidRPr="0002170D" w:rsidRDefault="00730A07" w:rsidP="00E50EA9">
      <w:pPr>
        <w:pStyle w:val="Notedebasdepage"/>
        <w:jc w:val="both"/>
        <w:rPr>
          <w:sz w:val="18"/>
          <w:szCs w:val="18"/>
        </w:rPr>
      </w:pPr>
      <w:r w:rsidRPr="0002170D">
        <w:rPr>
          <w:rStyle w:val="Appelnotedebasdep"/>
          <w:b/>
          <w:sz w:val="18"/>
          <w:szCs w:val="18"/>
          <w:vertAlign w:val="baseline"/>
        </w:rPr>
        <w:footnoteRef/>
      </w:r>
      <w:r w:rsidR="00975CA3" w:rsidRPr="0002170D">
        <w:rPr>
          <w:b/>
          <w:sz w:val="18"/>
          <w:szCs w:val="18"/>
        </w:rPr>
        <w:t>.</w:t>
      </w:r>
      <w:r w:rsidR="00EA2062" w:rsidRPr="0002170D">
        <w:rPr>
          <w:b/>
          <w:sz w:val="18"/>
          <w:szCs w:val="18"/>
        </w:rPr>
        <w:t xml:space="preserve"> </w:t>
      </w:r>
      <w:r w:rsidR="00EA2062" w:rsidRPr="0002170D">
        <w:rPr>
          <w:b/>
          <w:sz w:val="18"/>
          <w:szCs w:val="18"/>
          <w:lang w:val="el-GR"/>
        </w:rPr>
        <w:t>Ὃ</w:t>
      </w:r>
      <w:r w:rsidR="00EA2062" w:rsidRPr="0002170D">
        <w:rPr>
          <w:b/>
          <w:sz w:val="18"/>
          <w:szCs w:val="18"/>
        </w:rPr>
        <w:t>ταν</w:t>
      </w:r>
      <w:r w:rsidR="00EA2062" w:rsidRPr="0002170D">
        <w:rPr>
          <w:sz w:val="18"/>
          <w:szCs w:val="18"/>
        </w:rPr>
        <w:t> </w:t>
      </w:r>
      <w:r w:rsidR="00EA2062" w:rsidRPr="0002170D">
        <w:rPr>
          <w:b/>
          <w:sz w:val="18"/>
          <w:szCs w:val="18"/>
        </w:rPr>
        <w:t xml:space="preserve">(= </w:t>
      </w:r>
      <w:proofErr w:type="spellStart"/>
      <w:r w:rsidR="00EA2062" w:rsidRPr="0002170D">
        <w:rPr>
          <w:b/>
          <w:sz w:val="18"/>
          <w:szCs w:val="18"/>
        </w:rPr>
        <w:t>Ὅτε</w:t>
      </w:r>
      <w:proofErr w:type="spellEnd"/>
      <w:r w:rsidR="00EA2062" w:rsidRPr="0002170D">
        <w:rPr>
          <w:b/>
          <w:sz w:val="18"/>
          <w:szCs w:val="18"/>
        </w:rPr>
        <w:t xml:space="preserve">+ </w:t>
      </w:r>
      <w:proofErr w:type="spellStart"/>
      <w:r w:rsidR="00EA2062" w:rsidRPr="0002170D">
        <w:rPr>
          <w:b/>
          <w:sz w:val="18"/>
          <w:szCs w:val="18"/>
        </w:rPr>
        <w:t>ἄν</w:t>
      </w:r>
      <w:proofErr w:type="spellEnd"/>
      <w:r w:rsidR="00EA2062" w:rsidRPr="0002170D">
        <w:rPr>
          <w:b/>
          <w:sz w:val="18"/>
          <w:szCs w:val="18"/>
        </w:rPr>
        <w:t xml:space="preserve">), </w:t>
      </w:r>
      <w:proofErr w:type="spellStart"/>
      <w:r w:rsidR="00EA2062" w:rsidRPr="0002170D">
        <w:rPr>
          <w:i/>
          <w:sz w:val="18"/>
          <w:szCs w:val="18"/>
        </w:rPr>
        <w:t>conj</w:t>
      </w:r>
      <w:proofErr w:type="spellEnd"/>
      <w:r w:rsidR="00EA2062" w:rsidRPr="0002170D">
        <w:rPr>
          <w:i/>
          <w:sz w:val="18"/>
          <w:szCs w:val="18"/>
        </w:rPr>
        <w:t xml:space="preserve"> </w:t>
      </w:r>
      <w:proofErr w:type="spellStart"/>
      <w:r w:rsidR="00EA2062" w:rsidRPr="0002170D">
        <w:rPr>
          <w:i/>
          <w:sz w:val="18"/>
          <w:szCs w:val="18"/>
        </w:rPr>
        <w:t>sub</w:t>
      </w:r>
      <w:proofErr w:type="spellEnd"/>
      <w:r w:rsidR="00EA2062" w:rsidRPr="0002170D">
        <w:rPr>
          <w:i/>
          <w:sz w:val="18"/>
          <w:szCs w:val="18"/>
        </w:rPr>
        <w:t>.</w:t>
      </w:r>
      <w:r w:rsidR="00EA2062" w:rsidRPr="0002170D">
        <w:rPr>
          <w:sz w:val="18"/>
          <w:szCs w:val="18"/>
        </w:rPr>
        <w:t xml:space="preserve">: </w:t>
      </w:r>
      <w:proofErr w:type="gramStart"/>
      <w:r w:rsidR="00EA2062" w:rsidRPr="0002170D">
        <w:rPr>
          <w:sz w:val="18"/>
          <w:szCs w:val="18"/>
        </w:rPr>
        <w:t>lorsque</w:t>
      </w:r>
      <w:proofErr w:type="gramEnd"/>
      <w:r w:rsidR="00EA2062" w:rsidRPr="0002170D">
        <w:rPr>
          <w:sz w:val="18"/>
          <w:szCs w:val="18"/>
        </w:rPr>
        <w:t>, quand éventuellement, chaque fois que</w:t>
      </w:r>
      <w:r w:rsidR="00755191" w:rsidRPr="0002170D">
        <w:rPr>
          <w:sz w:val="18"/>
          <w:szCs w:val="18"/>
        </w:rPr>
        <w:t xml:space="preserve">. </w:t>
      </w:r>
      <w:r w:rsidRPr="0002170D">
        <w:rPr>
          <w:rFonts w:eastAsia="Times New Roman"/>
          <w:sz w:val="18"/>
          <w:szCs w:val="18"/>
          <w:lang w:eastAsia="fr-FR"/>
        </w:rPr>
        <w:t xml:space="preserve"> </w:t>
      </w:r>
      <w:r w:rsidR="004F6C0B" w:rsidRPr="0002170D">
        <w:rPr>
          <w:rFonts w:eastAsia="Times New Roman"/>
          <w:sz w:val="18"/>
          <w:szCs w:val="18"/>
          <w:lang w:eastAsia="fr-FR"/>
        </w:rPr>
        <w:t xml:space="preserve"> </w:t>
      </w:r>
      <w:proofErr w:type="spellStart"/>
      <w:r w:rsidR="00AC0C16" w:rsidRPr="0002170D">
        <w:rPr>
          <w:b/>
          <w:sz w:val="18"/>
          <w:szCs w:val="18"/>
        </w:rPr>
        <w:t>Cst</w:t>
      </w:r>
      <w:proofErr w:type="spellEnd"/>
      <w:r w:rsidR="00AC0C16" w:rsidRPr="0002170D">
        <w:rPr>
          <w:sz w:val="18"/>
          <w:szCs w:val="18"/>
        </w:rPr>
        <w:t xml:space="preserve">. : </w:t>
      </w:r>
      <w:r w:rsidR="00AC0C16" w:rsidRPr="0002170D">
        <w:rPr>
          <w:caps/>
          <w:sz w:val="18"/>
          <w:szCs w:val="18"/>
        </w:rPr>
        <w:t>κ</w:t>
      </w:r>
      <w:r w:rsidR="00AC0C16" w:rsidRPr="0002170D">
        <w:rPr>
          <w:sz w:val="18"/>
          <w:szCs w:val="18"/>
        </w:rPr>
        <w:t xml:space="preserve">αὶ </w:t>
      </w:r>
      <w:proofErr w:type="spellStart"/>
      <w:r w:rsidR="00AC0C16" w:rsidRPr="0002170D">
        <w:rPr>
          <w:sz w:val="18"/>
          <w:szCs w:val="18"/>
        </w:rPr>
        <w:t>ὅτ</w:t>
      </w:r>
      <w:proofErr w:type="spellEnd"/>
      <w:r w:rsidR="00AC0C16" w:rsidRPr="0002170D">
        <w:rPr>
          <w:sz w:val="18"/>
          <w:szCs w:val="18"/>
        </w:rPr>
        <w:t xml:space="preserve">αν </w:t>
      </w:r>
      <w:proofErr w:type="spellStart"/>
      <w:r w:rsidR="00AC0C16" w:rsidRPr="0002170D">
        <w:rPr>
          <w:sz w:val="18"/>
          <w:szCs w:val="18"/>
        </w:rPr>
        <w:t>γέ</w:t>
      </w:r>
      <w:proofErr w:type="spellEnd"/>
      <w:r w:rsidR="00AC0C16" w:rsidRPr="0002170D">
        <w:rPr>
          <w:sz w:val="18"/>
          <w:szCs w:val="18"/>
        </w:rPr>
        <w:t xml:space="preserve"> </w:t>
      </w:r>
      <w:proofErr w:type="spellStart"/>
      <w:r w:rsidR="00AC0C16" w:rsidRPr="0002170D">
        <w:rPr>
          <w:sz w:val="18"/>
          <w:szCs w:val="18"/>
        </w:rPr>
        <w:t>τις</w:t>
      </w:r>
      <w:proofErr w:type="spellEnd"/>
      <w:r w:rsidR="00AC0C16" w:rsidRPr="0002170D">
        <w:rPr>
          <w:sz w:val="18"/>
          <w:szCs w:val="18"/>
        </w:rPr>
        <w:t xml:space="preserve"> α</w:t>
      </w:r>
      <w:proofErr w:type="spellStart"/>
      <w:r w:rsidR="00AC0C16" w:rsidRPr="0002170D">
        <w:rPr>
          <w:sz w:val="18"/>
          <w:szCs w:val="18"/>
        </w:rPr>
        <w:t>ἵρεσις</w:t>
      </w:r>
      <w:proofErr w:type="spellEnd"/>
      <w:r w:rsidR="00AC0C16" w:rsidRPr="0002170D">
        <w:rPr>
          <w:sz w:val="18"/>
          <w:szCs w:val="18"/>
        </w:rPr>
        <w:t xml:space="preserve"> ᾖ  &lt;</w:t>
      </w:r>
      <w:proofErr w:type="spellStart"/>
      <w:r w:rsidR="00AC0C16" w:rsidRPr="0002170D">
        <w:rPr>
          <w:b/>
          <w:sz w:val="18"/>
          <w:szCs w:val="18"/>
        </w:rPr>
        <w:t>τούτων</w:t>
      </w:r>
      <w:proofErr w:type="spellEnd"/>
      <w:r w:rsidR="00AC0C16" w:rsidRPr="0002170D">
        <w:rPr>
          <w:b/>
          <w:sz w:val="18"/>
          <w:szCs w:val="18"/>
        </w:rPr>
        <w:t xml:space="preserve">&gt;, </w:t>
      </w:r>
      <w:r w:rsidR="00AC0C16" w:rsidRPr="0002170D">
        <w:rPr>
          <w:b/>
          <w:sz w:val="18"/>
          <w:szCs w:val="18"/>
          <w:lang w:val="el-GR"/>
        </w:rPr>
        <w:t>οὕς</w:t>
      </w:r>
      <w:r w:rsidR="00AC0C16" w:rsidRPr="0002170D">
        <w:rPr>
          <w:b/>
          <w:sz w:val="18"/>
          <w:szCs w:val="18"/>
        </w:rPr>
        <w:t xml:space="preserve"> </w:t>
      </w:r>
      <w:r w:rsidR="00AC0C16" w:rsidRPr="0002170D">
        <w:rPr>
          <w:sz w:val="18"/>
          <w:szCs w:val="18"/>
          <w:lang w:val="el-GR"/>
        </w:rPr>
        <w:t>δὴ</w:t>
      </w:r>
      <w:r w:rsidR="00AC0C16" w:rsidRPr="0002170D">
        <w:rPr>
          <w:sz w:val="18"/>
          <w:szCs w:val="18"/>
        </w:rPr>
        <w:t xml:space="preserve"> </w:t>
      </w:r>
      <w:r w:rsidR="00AC0C16" w:rsidRPr="0002170D">
        <w:rPr>
          <w:sz w:val="18"/>
          <w:szCs w:val="18"/>
          <w:lang w:val="el-GR"/>
        </w:rPr>
        <w:t>σὺ</w:t>
      </w:r>
      <w:r w:rsidR="00AC0C16" w:rsidRPr="0002170D">
        <w:rPr>
          <w:sz w:val="18"/>
          <w:szCs w:val="18"/>
        </w:rPr>
        <w:t xml:space="preserve"> </w:t>
      </w:r>
      <w:r w:rsidR="00AC0C16" w:rsidRPr="0002170D">
        <w:rPr>
          <w:sz w:val="18"/>
          <w:szCs w:val="18"/>
          <w:lang w:val="el-GR"/>
        </w:rPr>
        <w:t>ἔλεγες</w:t>
      </w:r>
      <w:r w:rsidR="00AC0C16" w:rsidRPr="0002170D">
        <w:rPr>
          <w:b/>
          <w:sz w:val="18"/>
          <w:szCs w:val="18"/>
        </w:rPr>
        <w:t xml:space="preserve">  </w:t>
      </w:r>
      <w:r w:rsidR="00AC0C16" w:rsidRPr="0002170D">
        <w:rPr>
          <w:sz w:val="18"/>
          <w:szCs w:val="18"/>
        </w:rPr>
        <w:t xml:space="preserve">(ellipse de l’antécédent de </w:t>
      </w:r>
      <w:proofErr w:type="spellStart"/>
      <w:r w:rsidR="00AC0C16" w:rsidRPr="0002170D">
        <w:rPr>
          <w:b/>
          <w:sz w:val="18"/>
          <w:szCs w:val="18"/>
        </w:rPr>
        <w:t>ὧν</w:t>
      </w:r>
      <w:proofErr w:type="spellEnd"/>
      <w:r w:rsidR="00AC0C16" w:rsidRPr="0002170D">
        <w:rPr>
          <w:sz w:val="18"/>
          <w:szCs w:val="18"/>
        </w:rPr>
        <w:t xml:space="preserve"> et attraction du cas du relatif</w:t>
      </w:r>
      <w:r w:rsidR="008B2D7A" w:rsidRPr="0002170D">
        <w:rPr>
          <w:sz w:val="18"/>
          <w:szCs w:val="18"/>
        </w:rPr>
        <w:t xml:space="preserve"> par le cas de l’antécédent</w:t>
      </w:r>
      <w:r w:rsidR="00AC0C16" w:rsidRPr="0002170D">
        <w:rPr>
          <w:sz w:val="18"/>
          <w:szCs w:val="18"/>
        </w:rPr>
        <w:t>).</w:t>
      </w:r>
    </w:p>
  </w:footnote>
  <w:footnote w:id="3">
    <w:p w:rsidR="005B756D" w:rsidRPr="00FA77F9" w:rsidRDefault="005B756D" w:rsidP="00E50EA9">
      <w:pPr>
        <w:pStyle w:val="Notedebasdepage"/>
        <w:jc w:val="both"/>
        <w:rPr>
          <w:sz w:val="18"/>
          <w:szCs w:val="18"/>
        </w:rPr>
      </w:pPr>
      <w:r w:rsidRPr="00FA77F9">
        <w:rPr>
          <w:rStyle w:val="Appelnotedebasdep"/>
          <w:b/>
          <w:sz w:val="18"/>
          <w:szCs w:val="18"/>
          <w:vertAlign w:val="baseline"/>
        </w:rPr>
        <w:footnoteRef/>
      </w:r>
      <w:r w:rsidR="00966610" w:rsidRPr="00FA77F9">
        <w:rPr>
          <w:b/>
          <w:sz w:val="18"/>
          <w:szCs w:val="18"/>
        </w:rPr>
        <w:t>.</w:t>
      </w:r>
      <w:r w:rsidRPr="00FA77F9">
        <w:rPr>
          <w:sz w:val="18"/>
          <w:szCs w:val="18"/>
        </w:rPr>
        <w:t xml:space="preserve"> </w:t>
      </w:r>
      <w:r w:rsidR="00CA180B" w:rsidRPr="00FA77F9">
        <w:rPr>
          <w:b/>
          <w:sz w:val="18"/>
          <w:szCs w:val="18"/>
        </w:rPr>
        <w:t>T</w:t>
      </w:r>
      <w:r w:rsidR="00CA180B" w:rsidRPr="00FA77F9">
        <w:rPr>
          <w:rFonts w:eastAsia="Times New Roman"/>
          <w:b/>
          <w:sz w:val="18"/>
          <w:szCs w:val="18"/>
          <w:lang w:val="el-GR" w:eastAsia="fr-FR"/>
        </w:rPr>
        <w:t>ὰς</w:t>
      </w:r>
      <w:r w:rsidR="00CA180B" w:rsidRPr="00FA77F9">
        <w:rPr>
          <w:rFonts w:eastAsia="Times New Roman"/>
          <w:b/>
          <w:sz w:val="18"/>
          <w:szCs w:val="18"/>
          <w:lang w:eastAsia="fr-FR"/>
        </w:rPr>
        <w:t xml:space="preserve"> </w:t>
      </w:r>
      <w:r w:rsidR="00CA180B" w:rsidRPr="00FA77F9">
        <w:rPr>
          <w:rFonts w:eastAsia="Times New Roman"/>
          <w:b/>
          <w:sz w:val="18"/>
          <w:szCs w:val="18"/>
          <w:lang w:val="el-GR" w:eastAsia="fr-FR"/>
        </w:rPr>
        <w:t>γνώμας</w:t>
      </w:r>
      <w:r w:rsidR="00CA180B" w:rsidRPr="00FA77F9">
        <w:rPr>
          <w:rFonts w:eastAsia="Times New Roman"/>
          <w:b/>
          <w:sz w:val="18"/>
          <w:szCs w:val="18"/>
          <w:lang w:eastAsia="fr-FR"/>
        </w:rPr>
        <w:t> </w:t>
      </w:r>
      <w:r w:rsidR="00AF45DB" w:rsidRPr="00AF45DB">
        <w:rPr>
          <w:rFonts w:eastAsia="Times New Roman"/>
          <w:sz w:val="18"/>
          <w:szCs w:val="18"/>
          <w:lang w:eastAsia="fr-FR"/>
        </w:rPr>
        <w:t>est</w:t>
      </w:r>
      <w:r w:rsidR="00AF45DB">
        <w:rPr>
          <w:rFonts w:eastAsia="Times New Roman"/>
          <w:b/>
          <w:sz w:val="18"/>
          <w:szCs w:val="18"/>
          <w:lang w:eastAsia="fr-FR"/>
        </w:rPr>
        <w:t xml:space="preserve"> </w:t>
      </w:r>
      <w:proofErr w:type="spellStart"/>
      <w:r w:rsidR="00CA180B" w:rsidRPr="00FA77F9">
        <w:rPr>
          <w:rFonts w:eastAsia="Times New Roman"/>
          <w:sz w:val="18"/>
          <w:szCs w:val="18"/>
          <w:lang w:eastAsia="fr-FR"/>
        </w:rPr>
        <w:t>acc</w:t>
      </w:r>
      <w:proofErr w:type="spellEnd"/>
      <w:r w:rsidR="00CA180B" w:rsidRPr="00FA77F9">
        <w:rPr>
          <w:rFonts w:eastAsia="Times New Roman"/>
          <w:sz w:val="18"/>
          <w:szCs w:val="18"/>
          <w:lang w:eastAsia="fr-FR"/>
        </w:rPr>
        <w:t xml:space="preserve">. </w:t>
      </w:r>
      <w:proofErr w:type="gramStart"/>
      <w:r w:rsidR="00CA180B" w:rsidRPr="00FA77F9">
        <w:rPr>
          <w:rFonts w:eastAsia="Times New Roman"/>
          <w:sz w:val="18"/>
          <w:szCs w:val="18"/>
          <w:lang w:eastAsia="fr-FR"/>
        </w:rPr>
        <w:t>de</w:t>
      </w:r>
      <w:proofErr w:type="gramEnd"/>
      <w:r w:rsidR="00CA180B" w:rsidRPr="00FA77F9">
        <w:rPr>
          <w:rFonts w:eastAsia="Times New Roman"/>
          <w:sz w:val="18"/>
          <w:szCs w:val="18"/>
          <w:lang w:eastAsia="fr-FR"/>
        </w:rPr>
        <w:t xml:space="preserve"> relation</w:t>
      </w:r>
      <w:r w:rsidR="00D70F89">
        <w:rPr>
          <w:rFonts w:eastAsia="Times New Roman"/>
          <w:sz w:val="18"/>
          <w:szCs w:val="18"/>
          <w:lang w:eastAsia="fr-FR"/>
        </w:rPr>
        <w:t xml:space="preserve"> ; de même </w:t>
      </w:r>
      <w:r w:rsidR="00AF45DB">
        <w:rPr>
          <w:rFonts w:eastAsia="Times New Roman"/>
          <w:sz w:val="18"/>
          <w:szCs w:val="18"/>
          <w:lang w:eastAsia="fr-FR"/>
        </w:rPr>
        <w:t xml:space="preserve">à la phrase suivante, </w:t>
      </w:r>
      <w:r w:rsidR="00FA77F9" w:rsidRPr="00AF45DB">
        <w:rPr>
          <w:rFonts w:eastAsia="Times New Roman" w:cstheme="minorHAnsi"/>
          <w:b/>
          <w:sz w:val="18"/>
          <w:szCs w:val="18"/>
          <w:lang w:val="el-GR" w:eastAsia="fr-FR"/>
        </w:rPr>
        <w:t>τ</w:t>
      </w:r>
      <w:r w:rsidR="00FA77F9" w:rsidRPr="00FA77F9">
        <w:rPr>
          <w:rFonts w:eastAsia="Times New Roman" w:cstheme="minorHAnsi"/>
          <w:b/>
          <w:sz w:val="18"/>
          <w:szCs w:val="18"/>
          <w:lang w:val="el-GR" w:eastAsia="fr-FR"/>
        </w:rPr>
        <w:t>ὸ</w:t>
      </w:r>
      <w:r w:rsidR="00FA77F9" w:rsidRPr="00FA77F9">
        <w:rPr>
          <w:rFonts w:eastAsia="Times New Roman" w:cstheme="minorHAnsi"/>
          <w:b/>
          <w:sz w:val="18"/>
          <w:szCs w:val="18"/>
          <w:lang w:eastAsia="fr-FR"/>
        </w:rPr>
        <w:t xml:space="preserve"> </w:t>
      </w:r>
      <w:r w:rsidR="00FA77F9" w:rsidRPr="00FA77F9">
        <w:rPr>
          <w:rFonts w:eastAsia="Times New Roman" w:cstheme="minorHAnsi"/>
          <w:b/>
          <w:sz w:val="18"/>
          <w:szCs w:val="18"/>
          <w:lang w:val="el-GR" w:eastAsia="fr-FR"/>
        </w:rPr>
        <w:t>μέγεθος</w:t>
      </w:r>
      <w:r w:rsidR="00AF45DB">
        <w:rPr>
          <w:rFonts w:eastAsia="Times New Roman" w:cstheme="minorHAnsi"/>
          <w:b/>
          <w:sz w:val="18"/>
          <w:szCs w:val="18"/>
          <w:lang w:eastAsia="fr-FR"/>
        </w:rPr>
        <w:t>,</w:t>
      </w:r>
      <w:r w:rsidR="00FA77F9" w:rsidRPr="00FA77F9">
        <w:rPr>
          <w:sz w:val="18"/>
          <w:szCs w:val="18"/>
        </w:rPr>
        <w:t xml:space="preserve"> par rapport à </w:t>
      </w:r>
      <w:r w:rsidR="00FA77F9" w:rsidRPr="00FA77F9">
        <w:rPr>
          <w:rFonts w:eastAsia="Times New Roman" w:cstheme="minorHAnsi"/>
          <w:b/>
          <w:sz w:val="18"/>
          <w:szCs w:val="18"/>
          <w:lang w:val="el-GR" w:eastAsia="fr-FR"/>
        </w:rPr>
        <w:t>καταφαίνεται</w:t>
      </w:r>
      <w:r w:rsidR="00FA77F9" w:rsidRPr="00FA77F9">
        <w:rPr>
          <w:sz w:val="18"/>
          <w:szCs w:val="18"/>
        </w:rPr>
        <w:t>.</w:t>
      </w:r>
    </w:p>
  </w:footnote>
  <w:footnote w:id="4">
    <w:p w:rsidR="003720C3" w:rsidRPr="0002170D" w:rsidRDefault="003720C3" w:rsidP="00E50EA9">
      <w:pPr>
        <w:pStyle w:val="Notedebasdepage"/>
        <w:jc w:val="both"/>
        <w:rPr>
          <w:sz w:val="18"/>
          <w:szCs w:val="18"/>
        </w:rPr>
      </w:pPr>
      <w:r w:rsidRPr="0002170D">
        <w:rPr>
          <w:rStyle w:val="Appelnotedebasdep"/>
          <w:b/>
          <w:sz w:val="18"/>
          <w:szCs w:val="18"/>
          <w:vertAlign w:val="baseline"/>
        </w:rPr>
        <w:footnoteRef/>
      </w:r>
      <w:r w:rsidR="00966610" w:rsidRPr="0002170D">
        <w:rPr>
          <w:b/>
          <w:sz w:val="18"/>
          <w:szCs w:val="18"/>
        </w:rPr>
        <w:t>.</w:t>
      </w:r>
      <w:r w:rsidR="00DD6148" w:rsidRPr="0002170D">
        <w:rPr>
          <w:b/>
          <w:sz w:val="18"/>
          <w:szCs w:val="18"/>
        </w:rPr>
        <w:t xml:space="preserve"> </w:t>
      </w:r>
      <w:proofErr w:type="spellStart"/>
      <w:r w:rsidRPr="0002170D">
        <w:rPr>
          <w:rFonts w:cs="Arial"/>
          <w:b/>
          <w:sz w:val="18"/>
          <w:szCs w:val="18"/>
        </w:rPr>
        <w:t>Τ</w:t>
      </w:r>
      <w:r w:rsidRPr="0002170D">
        <w:rPr>
          <w:b/>
          <w:sz w:val="18"/>
          <w:szCs w:val="18"/>
        </w:rPr>
        <w:t>ις</w:t>
      </w:r>
      <w:proofErr w:type="spellEnd"/>
      <w:r w:rsidRPr="0002170D">
        <w:rPr>
          <w:sz w:val="18"/>
          <w:szCs w:val="18"/>
        </w:rPr>
        <w:t>,</w:t>
      </w:r>
      <w:r w:rsidRPr="0002170D">
        <w:rPr>
          <w:i/>
          <w:sz w:val="18"/>
          <w:szCs w:val="18"/>
        </w:rPr>
        <w:t xml:space="preserve"> indéf</w:t>
      </w:r>
      <w:r w:rsidR="00A07D75" w:rsidRPr="0002170D">
        <w:rPr>
          <w:i/>
          <w:sz w:val="18"/>
          <w:szCs w:val="18"/>
        </w:rPr>
        <w:t xml:space="preserve">. </w:t>
      </w:r>
      <w:proofErr w:type="spellStart"/>
      <w:r w:rsidR="00AA2D6A" w:rsidRPr="0002170D">
        <w:rPr>
          <w:i/>
          <w:sz w:val="18"/>
          <w:szCs w:val="18"/>
        </w:rPr>
        <w:t>encl</w:t>
      </w:r>
      <w:proofErr w:type="spellEnd"/>
      <w:r w:rsidR="00A07D75" w:rsidRPr="0002170D">
        <w:rPr>
          <w:i/>
          <w:sz w:val="18"/>
          <w:szCs w:val="18"/>
        </w:rPr>
        <w:t>.</w:t>
      </w:r>
      <w:r w:rsidR="00AA2D6A" w:rsidRPr="0002170D">
        <w:rPr>
          <w:i/>
          <w:sz w:val="18"/>
          <w:szCs w:val="18"/>
        </w:rPr>
        <w:t> </w:t>
      </w:r>
      <w:r w:rsidR="00AA2D6A" w:rsidRPr="0002170D">
        <w:rPr>
          <w:sz w:val="18"/>
          <w:szCs w:val="18"/>
        </w:rPr>
        <w:t>:</w:t>
      </w:r>
      <w:r w:rsidRPr="0002170D">
        <w:rPr>
          <w:sz w:val="18"/>
          <w:szCs w:val="18"/>
        </w:rPr>
        <w:t xml:space="preserve"> apposé à un adjectif </w:t>
      </w:r>
      <w:r w:rsidR="00AA2D6A" w:rsidRPr="0002170D">
        <w:rPr>
          <w:sz w:val="18"/>
          <w:szCs w:val="18"/>
        </w:rPr>
        <w:t xml:space="preserve">= </w:t>
      </w:r>
      <w:r w:rsidRPr="0002170D">
        <w:rPr>
          <w:sz w:val="18"/>
          <w:szCs w:val="18"/>
        </w:rPr>
        <w:t>d’une certaine façon</w:t>
      </w:r>
      <w:r w:rsidR="00524278" w:rsidRPr="0002170D">
        <w:rPr>
          <w:sz w:val="18"/>
          <w:szCs w:val="18"/>
        </w:rPr>
        <w:t xml:space="preserve"> ; </w:t>
      </w:r>
      <w:r w:rsidRPr="0002170D">
        <w:rPr>
          <w:sz w:val="18"/>
          <w:szCs w:val="18"/>
        </w:rPr>
        <w:t xml:space="preserve">vraiment   </w:t>
      </w:r>
      <w:r w:rsidRPr="0002170D">
        <w:rPr>
          <w:rFonts w:cs="Arial"/>
          <w:sz w:val="18"/>
          <w:szCs w:val="18"/>
        </w:rPr>
        <w:t xml:space="preserve">    </w:t>
      </w:r>
      <w:r w:rsidRPr="0002170D">
        <w:rPr>
          <w:b/>
          <w:sz w:val="18"/>
          <w:szCs w:val="18"/>
        </w:rPr>
        <w:t>Κ</w:t>
      </w:r>
      <w:r w:rsidRPr="0002170D">
        <w:rPr>
          <w:b/>
          <w:sz w:val="18"/>
          <w:szCs w:val="18"/>
          <w:lang w:val="el-GR"/>
        </w:rPr>
        <w:t>αταφαίνομαι</w:t>
      </w:r>
      <w:r w:rsidR="00DD6148" w:rsidRPr="0002170D">
        <w:rPr>
          <w:b/>
          <w:sz w:val="18"/>
          <w:szCs w:val="18"/>
        </w:rPr>
        <w:t>-</w:t>
      </w:r>
      <w:proofErr w:type="spellStart"/>
      <w:r w:rsidR="00DD6148" w:rsidRPr="0002170D">
        <w:rPr>
          <w:b/>
          <w:sz w:val="18"/>
          <w:szCs w:val="18"/>
        </w:rPr>
        <w:t>my</w:t>
      </w:r>
      <w:proofErr w:type="spellEnd"/>
      <w:r w:rsidRPr="0002170D">
        <w:rPr>
          <w:b/>
          <w:sz w:val="18"/>
          <w:szCs w:val="18"/>
        </w:rPr>
        <w:t xml:space="preserve"> </w:t>
      </w:r>
      <w:r w:rsidRPr="0002170D">
        <w:rPr>
          <w:sz w:val="18"/>
          <w:szCs w:val="18"/>
        </w:rPr>
        <w:t>(</w:t>
      </w:r>
      <w:proofErr w:type="gramStart"/>
      <w:r w:rsidRPr="0002170D">
        <w:rPr>
          <w:i/>
          <w:iCs/>
          <w:sz w:val="18"/>
          <w:szCs w:val="18"/>
        </w:rPr>
        <w:t>fut.</w:t>
      </w:r>
      <w:r w:rsidRPr="0002170D">
        <w:rPr>
          <w:sz w:val="18"/>
          <w:szCs w:val="18"/>
        </w:rPr>
        <w:t> :</w:t>
      </w:r>
      <w:proofErr w:type="gramEnd"/>
      <w:r w:rsidRPr="0002170D">
        <w:rPr>
          <w:sz w:val="18"/>
          <w:szCs w:val="18"/>
        </w:rPr>
        <w:t xml:space="preserve"> </w:t>
      </w:r>
      <w:r w:rsidRPr="0002170D">
        <w:rPr>
          <w:sz w:val="18"/>
          <w:szCs w:val="18"/>
          <w:lang w:val="el-GR"/>
        </w:rPr>
        <w:t>καταφανήσομαι</w:t>
      </w:r>
      <w:r w:rsidRPr="0002170D">
        <w:rPr>
          <w:sz w:val="18"/>
          <w:szCs w:val="18"/>
        </w:rPr>
        <w:t xml:space="preserve"> ;  </w:t>
      </w:r>
      <w:proofErr w:type="spellStart"/>
      <w:r w:rsidRPr="0002170D">
        <w:rPr>
          <w:i/>
          <w:iCs/>
          <w:sz w:val="18"/>
          <w:szCs w:val="18"/>
        </w:rPr>
        <w:t>aor</w:t>
      </w:r>
      <w:proofErr w:type="spellEnd"/>
      <w:r w:rsidRPr="0002170D">
        <w:rPr>
          <w:i/>
          <w:iCs/>
          <w:sz w:val="18"/>
          <w:szCs w:val="18"/>
        </w:rPr>
        <w:t xml:space="preserve">. </w:t>
      </w:r>
      <w:proofErr w:type="spellStart"/>
      <w:r w:rsidRPr="0002170D">
        <w:rPr>
          <w:i/>
          <w:iCs/>
          <w:sz w:val="18"/>
          <w:szCs w:val="18"/>
        </w:rPr>
        <w:t>Pass</w:t>
      </w:r>
      <w:proofErr w:type="spellEnd"/>
      <w:r w:rsidRPr="0002170D">
        <w:rPr>
          <w:i/>
          <w:iCs/>
          <w:sz w:val="18"/>
          <w:szCs w:val="18"/>
        </w:rPr>
        <w:t>.</w:t>
      </w:r>
      <w:r w:rsidRPr="0002170D">
        <w:rPr>
          <w:sz w:val="18"/>
          <w:szCs w:val="18"/>
        </w:rPr>
        <w:t xml:space="preserve"> κα</w:t>
      </w:r>
      <w:proofErr w:type="spellStart"/>
      <w:r w:rsidRPr="0002170D">
        <w:rPr>
          <w:sz w:val="18"/>
          <w:szCs w:val="18"/>
        </w:rPr>
        <w:t>τεφάνην</w:t>
      </w:r>
      <w:proofErr w:type="spellEnd"/>
      <w:r w:rsidRPr="0002170D">
        <w:rPr>
          <w:sz w:val="18"/>
          <w:szCs w:val="18"/>
        </w:rPr>
        <w:t>) : se montrer visible</w:t>
      </w:r>
      <w:r w:rsidR="00133952" w:rsidRPr="0002170D">
        <w:rPr>
          <w:sz w:val="18"/>
          <w:szCs w:val="18"/>
        </w:rPr>
        <w:t xml:space="preserve"> ; </w:t>
      </w:r>
      <w:r w:rsidRPr="0002170D">
        <w:rPr>
          <w:sz w:val="18"/>
          <w:szCs w:val="18"/>
        </w:rPr>
        <w:t xml:space="preserve">apparaître </w:t>
      </w:r>
      <w:r w:rsidR="00B6624F" w:rsidRPr="0002170D">
        <w:rPr>
          <w:sz w:val="18"/>
          <w:szCs w:val="18"/>
        </w:rPr>
        <w:t>c</w:t>
      </w:r>
      <w:r w:rsidR="000440B3" w:rsidRPr="0002170D">
        <w:rPr>
          <w:sz w:val="18"/>
          <w:szCs w:val="18"/>
        </w:rPr>
        <w:t>omme é</w:t>
      </w:r>
      <w:r w:rsidRPr="0002170D">
        <w:rPr>
          <w:sz w:val="18"/>
          <w:szCs w:val="18"/>
        </w:rPr>
        <w:t>tant</w:t>
      </w:r>
      <w:proofErr w:type="gramStart"/>
      <w:r w:rsidR="000440B3" w:rsidRPr="0002170D">
        <w:rPr>
          <w:sz w:val="18"/>
          <w:szCs w:val="18"/>
        </w:rPr>
        <w:t xml:space="preserve">… </w:t>
      </w:r>
      <w:r w:rsidRPr="0002170D">
        <w:rPr>
          <w:sz w:val="18"/>
          <w:szCs w:val="18"/>
        </w:rPr>
        <w:t>,</w:t>
      </w:r>
      <w:proofErr w:type="gramEnd"/>
      <w:r w:rsidRPr="0002170D">
        <w:rPr>
          <w:sz w:val="18"/>
          <w:szCs w:val="18"/>
        </w:rPr>
        <w:t xml:space="preserve"> se montrer</w:t>
      </w:r>
      <w:r w:rsidR="00133952" w:rsidRPr="0002170D">
        <w:rPr>
          <w:sz w:val="18"/>
          <w:szCs w:val="18"/>
        </w:rPr>
        <w:t xml:space="preserve"> (avec </w:t>
      </w:r>
      <w:proofErr w:type="spellStart"/>
      <w:r w:rsidR="00133952" w:rsidRPr="0002170D">
        <w:rPr>
          <w:sz w:val="18"/>
          <w:szCs w:val="18"/>
        </w:rPr>
        <w:t>dat</w:t>
      </w:r>
      <w:proofErr w:type="spellEnd"/>
      <w:r w:rsidR="00133952" w:rsidRPr="0002170D">
        <w:rPr>
          <w:sz w:val="18"/>
          <w:szCs w:val="18"/>
        </w:rPr>
        <w:t xml:space="preserve">. : à </w:t>
      </w:r>
      <w:proofErr w:type="spellStart"/>
      <w:r w:rsidR="00133952" w:rsidRPr="0002170D">
        <w:rPr>
          <w:sz w:val="18"/>
          <w:szCs w:val="18"/>
        </w:rPr>
        <w:t>qn</w:t>
      </w:r>
      <w:proofErr w:type="spellEnd"/>
      <w:r w:rsidR="00133952" w:rsidRPr="0002170D">
        <w:rPr>
          <w:sz w:val="18"/>
          <w:szCs w:val="18"/>
        </w:rPr>
        <w:t>.)</w:t>
      </w:r>
      <w:r w:rsidR="00AC0C16" w:rsidRPr="0002170D">
        <w:rPr>
          <w:sz w:val="18"/>
          <w:szCs w:val="18"/>
        </w:rPr>
        <w:t xml:space="preserve">. </w:t>
      </w:r>
      <w:r w:rsidR="00E50EA9" w:rsidRPr="0002170D">
        <w:rPr>
          <w:sz w:val="18"/>
          <w:szCs w:val="18"/>
        </w:rPr>
        <w:tab/>
      </w:r>
    </w:p>
  </w:footnote>
  <w:footnote w:id="5">
    <w:p w:rsidR="00757930" w:rsidRPr="0002170D" w:rsidRDefault="00757930" w:rsidP="00E50EA9">
      <w:pPr>
        <w:pStyle w:val="Notedebasdepage"/>
        <w:jc w:val="both"/>
        <w:rPr>
          <w:sz w:val="18"/>
          <w:szCs w:val="18"/>
        </w:rPr>
      </w:pPr>
      <w:r w:rsidRPr="0002170D">
        <w:rPr>
          <w:rStyle w:val="Appelnotedebasdep"/>
          <w:b/>
          <w:sz w:val="18"/>
          <w:szCs w:val="18"/>
          <w:vertAlign w:val="baseline"/>
        </w:rPr>
        <w:footnoteRef/>
      </w:r>
      <w:r w:rsidR="00966610" w:rsidRPr="0002170D">
        <w:rPr>
          <w:b/>
          <w:sz w:val="18"/>
          <w:szCs w:val="18"/>
        </w:rPr>
        <w:t>.</w:t>
      </w:r>
      <w:r w:rsidRPr="0002170D">
        <w:rPr>
          <w:sz w:val="18"/>
          <w:szCs w:val="18"/>
        </w:rPr>
        <w:t xml:space="preserve"> </w:t>
      </w:r>
      <w:proofErr w:type="spellStart"/>
      <w:r w:rsidRPr="0002170D">
        <w:rPr>
          <w:b/>
          <w:sz w:val="18"/>
          <w:szCs w:val="18"/>
        </w:rPr>
        <w:t>Cst</w:t>
      </w:r>
      <w:proofErr w:type="spellEnd"/>
      <w:r w:rsidRPr="0002170D">
        <w:rPr>
          <w:sz w:val="18"/>
          <w:szCs w:val="18"/>
        </w:rPr>
        <w:t xml:space="preserve">. </w:t>
      </w:r>
      <w:r w:rsidRPr="0002170D">
        <w:rPr>
          <w:rFonts w:eastAsia="Times New Roman"/>
          <w:b/>
          <w:caps/>
          <w:sz w:val="18"/>
          <w:szCs w:val="18"/>
          <w:lang w:val="el-GR" w:eastAsia="fr-FR"/>
        </w:rPr>
        <w:t>ε</w:t>
      </w:r>
      <w:r w:rsidRPr="0002170D">
        <w:rPr>
          <w:rFonts w:eastAsia="Times New Roman"/>
          <w:b/>
          <w:sz w:val="18"/>
          <w:szCs w:val="18"/>
          <w:lang w:val="el-GR" w:eastAsia="fr-FR"/>
        </w:rPr>
        <w:t>ἰ</w:t>
      </w:r>
      <w:r w:rsidRPr="0002170D">
        <w:rPr>
          <w:rFonts w:eastAsia="Times New Roman"/>
          <w:b/>
          <w:sz w:val="18"/>
          <w:szCs w:val="18"/>
          <w:lang w:eastAsia="fr-FR"/>
        </w:rPr>
        <w:t xml:space="preserve"> </w:t>
      </w:r>
      <w:r w:rsidRPr="0002170D">
        <w:rPr>
          <w:rFonts w:eastAsia="Times New Roman"/>
          <w:b/>
          <w:sz w:val="18"/>
          <w:szCs w:val="18"/>
          <w:lang w:val="el-GR" w:eastAsia="fr-FR"/>
        </w:rPr>
        <w:t>πάντα</w:t>
      </w:r>
      <w:r w:rsidRPr="0002170D">
        <w:rPr>
          <w:rFonts w:eastAsia="Times New Roman"/>
          <w:b/>
          <w:sz w:val="18"/>
          <w:szCs w:val="18"/>
          <w:lang w:eastAsia="fr-FR"/>
        </w:rPr>
        <w:t xml:space="preserve"> </w:t>
      </w:r>
      <w:r w:rsidRPr="0002170D">
        <w:rPr>
          <w:rFonts w:eastAsia="Times New Roman"/>
          <w:b/>
          <w:sz w:val="18"/>
          <w:szCs w:val="18"/>
          <w:lang w:val="el-GR" w:eastAsia="fr-FR"/>
        </w:rPr>
        <w:t>γε</w:t>
      </w:r>
      <w:r w:rsidRPr="0002170D">
        <w:rPr>
          <w:rFonts w:eastAsia="Times New Roman"/>
          <w:b/>
          <w:sz w:val="18"/>
          <w:szCs w:val="18"/>
          <w:lang w:eastAsia="fr-FR"/>
        </w:rPr>
        <w:t xml:space="preserve"> </w:t>
      </w:r>
      <w:r w:rsidRPr="0002170D">
        <w:rPr>
          <w:rFonts w:eastAsia="Times New Roman"/>
          <w:b/>
          <w:sz w:val="18"/>
          <w:szCs w:val="18"/>
          <w:lang w:val="el-GR" w:eastAsia="fr-FR"/>
        </w:rPr>
        <w:t>εἰδείης</w:t>
      </w:r>
      <w:r w:rsidRPr="0002170D">
        <w:rPr>
          <w:rFonts w:eastAsia="Times New Roman"/>
          <w:b/>
          <w:sz w:val="18"/>
          <w:szCs w:val="18"/>
          <w:lang w:eastAsia="fr-FR"/>
        </w:rPr>
        <w:t xml:space="preserve">, </w:t>
      </w:r>
      <w:r w:rsidRPr="0002170D">
        <w:rPr>
          <w:rFonts w:eastAsia="Times New Roman"/>
          <w:b/>
          <w:sz w:val="18"/>
          <w:szCs w:val="18"/>
          <w:lang w:val="el-GR" w:eastAsia="fr-FR"/>
        </w:rPr>
        <w:t>ὦ</w:t>
      </w:r>
      <w:r w:rsidRPr="0002170D">
        <w:rPr>
          <w:rFonts w:eastAsia="Times New Roman"/>
          <w:b/>
          <w:sz w:val="18"/>
          <w:szCs w:val="18"/>
          <w:lang w:eastAsia="fr-FR"/>
        </w:rPr>
        <w:t xml:space="preserve"> </w:t>
      </w:r>
      <w:r w:rsidRPr="0002170D">
        <w:rPr>
          <w:rFonts w:eastAsia="Times New Roman"/>
          <w:b/>
          <w:sz w:val="18"/>
          <w:szCs w:val="18"/>
          <w:lang w:val="el-GR" w:eastAsia="fr-FR"/>
        </w:rPr>
        <w:t>Σώκρατες</w:t>
      </w:r>
      <w:r w:rsidRPr="0002170D">
        <w:rPr>
          <w:rFonts w:eastAsia="Times New Roman"/>
          <w:b/>
          <w:sz w:val="18"/>
          <w:szCs w:val="18"/>
          <w:lang w:eastAsia="fr-FR"/>
        </w:rPr>
        <w:t>, &lt; </w:t>
      </w:r>
      <w:r w:rsidRPr="0002170D">
        <w:rPr>
          <w:rFonts w:eastAsia="Times New Roman"/>
          <w:b/>
          <w:sz w:val="18"/>
          <w:szCs w:val="18"/>
          <w:lang w:val="el-GR" w:eastAsia="fr-FR"/>
        </w:rPr>
        <w:t>εἰ</w:t>
      </w:r>
      <w:r w:rsidRPr="0002170D">
        <w:rPr>
          <w:rFonts w:eastAsia="Times New Roman"/>
          <w:b/>
          <w:sz w:val="18"/>
          <w:szCs w:val="18"/>
          <w:lang w:eastAsia="fr-FR"/>
        </w:rPr>
        <w:t xml:space="preserve"> </w:t>
      </w:r>
      <w:r w:rsidRPr="0002170D">
        <w:rPr>
          <w:rFonts w:eastAsia="Times New Roman"/>
          <w:b/>
          <w:sz w:val="18"/>
          <w:szCs w:val="18"/>
          <w:lang w:val="el-GR" w:eastAsia="fr-FR"/>
        </w:rPr>
        <w:t>γε</w:t>
      </w:r>
      <w:r w:rsidRPr="0002170D">
        <w:rPr>
          <w:rFonts w:eastAsia="Times New Roman"/>
          <w:b/>
          <w:sz w:val="18"/>
          <w:szCs w:val="18"/>
          <w:lang w:eastAsia="fr-FR"/>
        </w:rPr>
        <w:t xml:space="preserve"> </w:t>
      </w:r>
      <w:r w:rsidRPr="0002170D">
        <w:rPr>
          <w:rFonts w:eastAsia="Times New Roman"/>
          <w:b/>
          <w:sz w:val="18"/>
          <w:szCs w:val="18"/>
          <w:lang w:val="el-GR" w:eastAsia="fr-FR"/>
        </w:rPr>
        <w:t>εἰδείης</w:t>
      </w:r>
      <w:r w:rsidRPr="0002170D">
        <w:rPr>
          <w:rFonts w:eastAsia="Times New Roman"/>
          <w:b/>
          <w:sz w:val="18"/>
          <w:szCs w:val="18"/>
          <w:lang w:eastAsia="fr-FR"/>
        </w:rPr>
        <w:t xml:space="preserve"> &gt; </w:t>
      </w:r>
      <w:r w:rsidRPr="0002170D">
        <w:rPr>
          <w:rFonts w:eastAsia="Times New Roman"/>
          <w:b/>
          <w:sz w:val="18"/>
          <w:szCs w:val="18"/>
          <w:lang w:val="el-GR" w:eastAsia="fr-FR"/>
        </w:rPr>
        <w:t>ὅτι</w:t>
      </w:r>
      <w:r w:rsidRPr="0002170D">
        <w:rPr>
          <w:rFonts w:eastAsia="Times New Roman"/>
          <w:sz w:val="18"/>
          <w:szCs w:val="18"/>
          <w:lang w:eastAsia="fr-FR"/>
        </w:rPr>
        <w:t xml:space="preserve">... </w:t>
      </w:r>
      <w:r w:rsidR="00F36E20" w:rsidRPr="0002170D">
        <w:rPr>
          <w:rFonts w:eastAsia="Times New Roman"/>
          <w:sz w:val="18"/>
          <w:szCs w:val="18"/>
          <w:lang w:eastAsia="fr-FR"/>
        </w:rPr>
        <w:t xml:space="preserve"> </w:t>
      </w:r>
      <w:r w:rsidR="00066F17" w:rsidRPr="0002170D">
        <w:rPr>
          <w:rFonts w:eastAsia="Times New Roman"/>
          <w:sz w:val="18"/>
          <w:szCs w:val="18"/>
          <w:lang w:eastAsia="fr-FR"/>
        </w:rPr>
        <w:t xml:space="preserve"> </w:t>
      </w:r>
      <w:proofErr w:type="spellStart"/>
      <w:r w:rsidR="00066F17" w:rsidRPr="0002170D">
        <w:rPr>
          <w:b/>
          <w:sz w:val="18"/>
          <w:szCs w:val="18"/>
        </w:rPr>
        <w:t>Εἴθε</w:t>
      </w:r>
      <w:proofErr w:type="spellEnd"/>
      <w:r w:rsidR="000748FC" w:rsidRPr="0002170D">
        <w:rPr>
          <w:b/>
          <w:sz w:val="18"/>
          <w:szCs w:val="18"/>
        </w:rPr>
        <w:t xml:space="preserve">, </w:t>
      </w:r>
      <w:r w:rsidR="00066F17" w:rsidRPr="0002170D">
        <w:rPr>
          <w:b/>
          <w:sz w:val="18"/>
          <w:szCs w:val="18"/>
        </w:rPr>
        <w:t xml:space="preserve"> </w:t>
      </w:r>
      <w:proofErr w:type="spellStart"/>
      <w:r w:rsidR="00066F17" w:rsidRPr="0002170D">
        <w:rPr>
          <w:b/>
          <w:sz w:val="18"/>
          <w:szCs w:val="18"/>
        </w:rPr>
        <w:t>εἰ</w:t>
      </w:r>
      <w:proofErr w:type="spellEnd"/>
      <w:r w:rsidR="00066F17" w:rsidRPr="0002170D">
        <w:rPr>
          <w:b/>
          <w:sz w:val="18"/>
          <w:szCs w:val="18"/>
        </w:rPr>
        <w:t xml:space="preserve"> </w:t>
      </w:r>
      <w:proofErr w:type="spellStart"/>
      <w:r w:rsidR="00066F17" w:rsidRPr="0002170D">
        <w:rPr>
          <w:b/>
          <w:sz w:val="18"/>
          <w:szCs w:val="18"/>
        </w:rPr>
        <w:t>γὰρ</w:t>
      </w:r>
      <w:proofErr w:type="spellEnd"/>
      <w:r w:rsidR="00066F17" w:rsidRPr="0002170D">
        <w:rPr>
          <w:b/>
          <w:sz w:val="18"/>
          <w:szCs w:val="18"/>
        </w:rPr>
        <w:t> </w:t>
      </w:r>
      <w:r w:rsidR="00066F17" w:rsidRPr="0002170D">
        <w:rPr>
          <w:i/>
          <w:sz w:val="18"/>
          <w:szCs w:val="18"/>
        </w:rPr>
        <w:t>ou</w:t>
      </w:r>
      <w:r w:rsidR="00066F17" w:rsidRPr="0002170D">
        <w:rPr>
          <w:b/>
          <w:sz w:val="18"/>
          <w:szCs w:val="18"/>
        </w:rPr>
        <w:t xml:space="preserve"> </w:t>
      </w:r>
      <w:proofErr w:type="spellStart"/>
      <w:r w:rsidR="00066F17" w:rsidRPr="0002170D">
        <w:rPr>
          <w:b/>
          <w:sz w:val="18"/>
          <w:szCs w:val="18"/>
        </w:rPr>
        <w:t>εἰ</w:t>
      </w:r>
      <w:proofErr w:type="spellEnd"/>
      <w:r w:rsidR="00066F17" w:rsidRPr="0002170D">
        <w:rPr>
          <w:b/>
          <w:sz w:val="18"/>
          <w:szCs w:val="18"/>
        </w:rPr>
        <w:t xml:space="preserve"> </w:t>
      </w:r>
      <w:r w:rsidR="00066F17" w:rsidRPr="0002170D">
        <w:rPr>
          <w:i/>
          <w:sz w:val="18"/>
          <w:szCs w:val="18"/>
        </w:rPr>
        <w:t>seul</w:t>
      </w:r>
      <w:r w:rsidR="00066F17" w:rsidRPr="0002170D">
        <w:rPr>
          <w:sz w:val="18"/>
          <w:szCs w:val="18"/>
        </w:rPr>
        <w:t xml:space="preserve"> + </w:t>
      </w:r>
      <w:proofErr w:type="spellStart"/>
      <w:r w:rsidR="00066F17" w:rsidRPr="0002170D">
        <w:rPr>
          <w:b/>
          <w:sz w:val="18"/>
          <w:szCs w:val="18"/>
        </w:rPr>
        <w:t>opt</w:t>
      </w:r>
      <w:proofErr w:type="spellEnd"/>
      <w:r w:rsidR="00066F17" w:rsidRPr="0002170D">
        <w:rPr>
          <w:sz w:val="18"/>
          <w:szCs w:val="18"/>
        </w:rPr>
        <w:t>. </w:t>
      </w:r>
      <w:r w:rsidR="000F6A6E" w:rsidRPr="0002170D">
        <w:rPr>
          <w:sz w:val="18"/>
          <w:szCs w:val="18"/>
        </w:rPr>
        <w:t xml:space="preserve">= </w:t>
      </w:r>
      <w:r w:rsidR="000748FC" w:rsidRPr="0002170D">
        <w:rPr>
          <w:sz w:val="18"/>
          <w:szCs w:val="18"/>
        </w:rPr>
        <w:t xml:space="preserve">souhait : si seulement ! </w:t>
      </w:r>
      <w:r w:rsidR="00066F17" w:rsidRPr="0002170D">
        <w:rPr>
          <w:sz w:val="18"/>
          <w:szCs w:val="18"/>
        </w:rPr>
        <w:t xml:space="preserve">   </w:t>
      </w:r>
    </w:p>
  </w:footnote>
  <w:footnote w:id="6">
    <w:p w:rsidR="000200F5" w:rsidRPr="0002170D" w:rsidRDefault="000200F5" w:rsidP="00E50EA9">
      <w:pPr>
        <w:pStyle w:val="Notedebasdepage"/>
        <w:jc w:val="both"/>
        <w:rPr>
          <w:sz w:val="18"/>
          <w:szCs w:val="18"/>
        </w:rPr>
      </w:pPr>
      <w:r w:rsidRPr="0002170D">
        <w:rPr>
          <w:rStyle w:val="Appelnotedebasdep"/>
          <w:b/>
          <w:sz w:val="18"/>
          <w:szCs w:val="18"/>
          <w:vertAlign w:val="baseline"/>
        </w:rPr>
        <w:footnoteRef/>
      </w:r>
      <w:r w:rsidR="00CD4D5F" w:rsidRPr="0002170D">
        <w:rPr>
          <w:b/>
          <w:sz w:val="18"/>
          <w:szCs w:val="18"/>
        </w:rPr>
        <w:t>.</w:t>
      </w:r>
      <w:r w:rsidRPr="0002170D">
        <w:rPr>
          <w:sz w:val="18"/>
          <w:szCs w:val="18"/>
        </w:rPr>
        <w:t xml:space="preserve"> Ὅ</w:t>
      </w:r>
      <w:r w:rsidRPr="0002170D">
        <w:rPr>
          <w:b/>
          <w:sz w:val="18"/>
          <w:szCs w:val="18"/>
        </w:rPr>
        <w:t xml:space="preserve">πῃ : </w:t>
      </w:r>
      <w:r w:rsidRPr="0002170D">
        <w:rPr>
          <w:i/>
          <w:sz w:val="18"/>
          <w:szCs w:val="18"/>
        </w:rPr>
        <w:t xml:space="preserve">adv. </w:t>
      </w:r>
      <w:proofErr w:type="spellStart"/>
      <w:r w:rsidRPr="0002170D">
        <w:rPr>
          <w:i/>
          <w:sz w:val="18"/>
          <w:szCs w:val="18"/>
        </w:rPr>
        <w:t>rel</w:t>
      </w:r>
      <w:proofErr w:type="spellEnd"/>
      <w:r w:rsidRPr="0002170D">
        <w:rPr>
          <w:i/>
          <w:sz w:val="18"/>
          <w:szCs w:val="18"/>
        </w:rPr>
        <w:t>. de lieu</w:t>
      </w:r>
      <w:r w:rsidRPr="0002170D">
        <w:rPr>
          <w:sz w:val="18"/>
          <w:szCs w:val="18"/>
        </w:rPr>
        <w:t xml:space="preserve"> : par où ; […] là où (avec et sans </w:t>
      </w:r>
      <w:proofErr w:type="spellStart"/>
      <w:r w:rsidRPr="0002170D">
        <w:rPr>
          <w:sz w:val="18"/>
          <w:szCs w:val="18"/>
        </w:rPr>
        <w:t>mvt</w:t>
      </w:r>
      <w:proofErr w:type="spellEnd"/>
      <w:r w:rsidRPr="0002170D">
        <w:rPr>
          <w:sz w:val="18"/>
          <w:szCs w:val="18"/>
        </w:rPr>
        <w:t>)</w:t>
      </w:r>
      <w:r w:rsidR="005A14CE" w:rsidRPr="0002170D">
        <w:rPr>
          <w:sz w:val="18"/>
          <w:szCs w:val="18"/>
        </w:rPr>
        <w:t>.</w:t>
      </w:r>
      <w:r w:rsidR="00E50EA9" w:rsidRPr="0002170D">
        <w:rPr>
          <w:sz w:val="18"/>
          <w:szCs w:val="18"/>
        </w:rPr>
        <w:tab/>
      </w:r>
      <w:r w:rsidR="005A14CE" w:rsidRPr="0002170D">
        <w:rPr>
          <w:sz w:val="18"/>
          <w:szCs w:val="18"/>
        </w:rPr>
        <w:t xml:space="preserve"> </w:t>
      </w:r>
    </w:p>
  </w:footnote>
  <w:footnote w:id="7">
    <w:p w:rsidR="009B6A7D" w:rsidRPr="0002170D" w:rsidRDefault="009B6A7D" w:rsidP="00E50EA9">
      <w:pPr>
        <w:spacing w:after="0"/>
        <w:jc w:val="both"/>
        <w:rPr>
          <w:szCs w:val="18"/>
        </w:rPr>
      </w:pPr>
      <w:r w:rsidRPr="0002170D">
        <w:rPr>
          <w:rStyle w:val="Appelnotedebasdep"/>
          <w:b/>
          <w:szCs w:val="18"/>
          <w:vertAlign w:val="baseline"/>
        </w:rPr>
        <w:footnoteRef/>
      </w:r>
      <w:r w:rsidR="000440B3" w:rsidRPr="0002170D">
        <w:rPr>
          <w:szCs w:val="18"/>
        </w:rPr>
        <w:t>.</w:t>
      </w:r>
      <w:r w:rsidRPr="0002170D">
        <w:rPr>
          <w:szCs w:val="18"/>
        </w:rPr>
        <w:t xml:space="preserve"> </w:t>
      </w:r>
      <w:r w:rsidR="0047165D" w:rsidRPr="0002170D">
        <w:rPr>
          <w:rFonts w:eastAsia="Times New Roman"/>
          <w:b/>
          <w:szCs w:val="18"/>
          <w:lang w:val="el-GR" w:eastAsia="fr-FR"/>
        </w:rPr>
        <w:t>Ἰ</w:t>
      </w:r>
      <w:r w:rsidR="005C6E06" w:rsidRPr="0002170D">
        <w:rPr>
          <w:rFonts w:eastAsia="Times New Roman"/>
          <w:b/>
          <w:szCs w:val="18"/>
          <w:lang w:val="el-GR" w:eastAsia="fr-FR"/>
        </w:rPr>
        <w:t>ατρόν</w:t>
      </w:r>
      <w:r w:rsidR="00B6624F" w:rsidRPr="0002170D">
        <w:rPr>
          <w:rFonts w:eastAsia="Times New Roman"/>
          <w:szCs w:val="18"/>
          <w:lang w:eastAsia="fr-FR"/>
        </w:rPr>
        <w:t xml:space="preserve"> : </w:t>
      </w:r>
      <w:r w:rsidR="005C6E06" w:rsidRPr="0002170D">
        <w:rPr>
          <w:rFonts w:eastAsia="Times New Roman"/>
          <w:i/>
          <w:szCs w:val="18"/>
          <w:lang w:eastAsia="fr-FR"/>
        </w:rPr>
        <w:t>attribut de</w:t>
      </w:r>
      <w:r w:rsidR="005C6E06" w:rsidRPr="0002170D">
        <w:rPr>
          <w:rFonts w:eastAsia="Times New Roman"/>
          <w:szCs w:val="18"/>
          <w:lang w:eastAsia="fr-FR"/>
        </w:rPr>
        <w:t xml:space="preserve"> </w:t>
      </w:r>
      <w:r w:rsidR="00B6624F" w:rsidRPr="0002170D">
        <w:rPr>
          <w:rFonts w:eastAsia="Times New Roman"/>
          <w:b/>
          <w:szCs w:val="18"/>
          <w:lang w:val="el-GR" w:eastAsia="fr-FR"/>
        </w:rPr>
        <w:t>ὁπότερον</w:t>
      </w:r>
      <w:r w:rsidR="00204FEC" w:rsidRPr="0002170D">
        <w:rPr>
          <w:rFonts w:eastAsia="Times New Roman"/>
          <w:b/>
          <w:szCs w:val="18"/>
          <w:lang w:eastAsia="fr-FR"/>
        </w:rPr>
        <w:t xml:space="preserve"> (</w:t>
      </w:r>
      <w:r w:rsidR="00204FEC" w:rsidRPr="0002170D">
        <w:rPr>
          <w:rFonts w:eastAsia="Times New Roman"/>
          <w:i/>
          <w:szCs w:val="18"/>
          <w:lang w:eastAsia="fr-FR"/>
        </w:rPr>
        <w:t>qui introduit une interrogative indirecte</w:t>
      </w:r>
      <w:r w:rsidR="00204FEC" w:rsidRPr="0002170D">
        <w:rPr>
          <w:rFonts w:eastAsia="Times New Roman"/>
          <w:b/>
          <w:szCs w:val="18"/>
          <w:lang w:eastAsia="fr-FR"/>
        </w:rPr>
        <w:t>)</w:t>
      </w:r>
      <w:r w:rsidR="00B6624F" w:rsidRPr="0002170D">
        <w:rPr>
          <w:rFonts w:eastAsia="Times New Roman"/>
          <w:szCs w:val="18"/>
          <w:lang w:eastAsia="fr-FR"/>
        </w:rPr>
        <w:t>.</w:t>
      </w:r>
      <w:r w:rsidR="00E50EA9" w:rsidRPr="0002170D">
        <w:rPr>
          <w:rFonts w:eastAsia="Times New Roman"/>
          <w:szCs w:val="18"/>
          <w:lang w:eastAsia="fr-FR"/>
        </w:rPr>
        <w:tab/>
      </w:r>
    </w:p>
  </w:footnote>
  <w:footnote w:id="8">
    <w:p w:rsidR="00966610" w:rsidRPr="0002170D" w:rsidRDefault="00966610" w:rsidP="00E50EA9">
      <w:pPr>
        <w:pStyle w:val="Notedebasdepage"/>
        <w:jc w:val="both"/>
        <w:rPr>
          <w:sz w:val="18"/>
          <w:szCs w:val="18"/>
        </w:rPr>
      </w:pPr>
      <w:r w:rsidRPr="0002170D">
        <w:rPr>
          <w:rStyle w:val="Appelnotedebasdep"/>
          <w:b/>
          <w:sz w:val="18"/>
          <w:szCs w:val="18"/>
          <w:vertAlign w:val="baseline"/>
        </w:rPr>
        <w:footnoteRef/>
      </w:r>
      <w:r w:rsidR="00CD4D5F" w:rsidRPr="0002170D">
        <w:rPr>
          <w:b/>
          <w:sz w:val="18"/>
          <w:szCs w:val="18"/>
        </w:rPr>
        <w:t>.</w:t>
      </w:r>
      <w:r w:rsidRPr="0002170D">
        <w:rPr>
          <w:sz w:val="18"/>
          <w:szCs w:val="18"/>
        </w:rPr>
        <w:t xml:space="preserve"> </w:t>
      </w:r>
      <w:r w:rsidRPr="0002170D">
        <w:rPr>
          <w:b/>
          <w:bCs/>
          <w:caps/>
          <w:sz w:val="18"/>
          <w:szCs w:val="18"/>
        </w:rPr>
        <w:t>φ</w:t>
      </w:r>
      <w:r w:rsidRPr="0002170D">
        <w:rPr>
          <w:b/>
          <w:bCs/>
          <w:sz w:val="18"/>
          <w:szCs w:val="18"/>
        </w:rPr>
        <w:t>α</w:t>
      </w:r>
      <w:proofErr w:type="spellStart"/>
      <w:r w:rsidRPr="0002170D">
        <w:rPr>
          <w:b/>
          <w:bCs/>
          <w:sz w:val="18"/>
          <w:szCs w:val="18"/>
        </w:rPr>
        <w:t>ίνομ</w:t>
      </w:r>
      <w:proofErr w:type="spellEnd"/>
      <w:r w:rsidRPr="0002170D">
        <w:rPr>
          <w:b/>
          <w:bCs/>
          <w:sz w:val="18"/>
          <w:szCs w:val="18"/>
        </w:rPr>
        <w:t>αι-my (</w:t>
      </w:r>
      <w:proofErr w:type="spellStart"/>
      <w:r w:rsidRPr="0002170D">
        <w:rPr>
          <w:b/>
          <w:bCs/>
          <w:sz w:val="18"/>
          <w:szCs w:val="18"/>
        </w:rPr>
        <w:t>intr</w:t>
      </w:r>
      <w:proofErr w:type="spellEnd"/>
      <w:r w:rsidRPr="0002170D">
        <w:rPr>
          <w:b/>
          <w:bCs/>
          <w:sz w:val="18"/>
          <w:szCs w:val="18"/>
        </w:rPr>
        <w:t xml:space="preserve">.) : </w:t>
      </w:r>
      <w:r w:rsidRPr="0002170D">
        <w:rPr>
          <w:rFonts w:cs="Arial"/>
          <w:b/>
          <w:bCs/>
          <w:sz w:val="18"/>
          <w:szCs w:val="18"/>
        </w:rPr>
        <w:t>—[</w:t>
      </w:r>
      <w:r w:rsidRPr="0002170D">
        <w:rPr>
          <w:b/>
          <w:bCs/>
          <w:sz w:val="18"/>
          <w:szCs w:val="18"/>
        </w:rPr>
        <w:t xml:space="preserve"> </w:t>
      </w:r>
      <w:r w:rsidRPr="0002170D">
        <w:rPr>
          <w:bCs/>
          <w:i/>
          <w:sz w:val="18"/>
          <w:szCs w:val="18"/>
        </w:rPr>
        <w:t>aor-2</w:t>
      </w:r>
      <w:r w:rsidRPr="0002170D">
        <w:rPr>
          <w:b/>
          <w:bCs/>
          <w:sz w:val="18"/>
          <w:szCs w:val="18"/>
        </w:rPr>
        <w:t xml:space="preserve"> ; </w:t>
      </w:r>
      <w:proofErr w:type="spellStart"/>
      <w:r w:rsidRPr="0002170D">
        <w:rPr>
          <w:b/>
          <w:bCs/>
          <w:sz w:val="18"/>
          <w:szCs w:val="18"/>
        </w:rPr>
        <w:t>έφάνην</w:t>
      </w:r>
      <w:proofErr w:type="spellEnd"/>
      <w:r w:rsidRPr="0002170D">
        <w:rPr>
          <w:b/>
          <w:bCs/>
          <w:sz w:val="18"/>
          <w:szCs w:val="18"/>
        </w:rPr>
        <w:t> </w:t>
      </w:r>
      <w:r w:rsidRPr="0002170D">
        <w:rPr>
          <w:rFonts w:ascii="Times New Roman" w:hAnsi="Times New Roman"/>
          <w:b/>
          <w:bCs/>
          <w:sz w:val="18"/>
          <w:szCs w:val="18"/>
          <w:lang w:eastAsia="ja-JP"/>
        </w:rPr>
        <w:t>→</w:t>
      </w:r>
      <w:r w:rsidRPr="0002170D">
        <w:rPr>
          <w:b/>
          <w:bCs/>
          <w:sz w:val="18"/>
          <w:szCs w:val="18"/>
        </w:rPr>
        <w:t xml:space="preserve"> inf. </w:t>
      </w:r>
      <w:r w:rsidRPr="0002170D">
        <w:rPr>
          <w:b/>
          <w:sz w:val="18"/>
          <w:szCs w:val="18"/>
        </w:rPr>
        <w:t>φα</w:t>
      </w:r>
      <w:proofErr w:type="spellStart"/>
      <w:r w:rsidRPr="0002170D">
        <w:rPr>
          <w:b/>
          <w:sz w:val="18"/>
          <w:szCs w:val="18"/>
        </w:rPr>
        <w:t>νῆν</w:t>
      </w:r>
      <w:proofErr w:type="spellEnd"/>
      <w:r w:rsidRPr="0002170D">
        <w:rPr>
          <w:b/>
          <w:sz w:val="18"/>
          <w:szCs w:val="18"/>
        </w:rPr>
        <w:t>αι</w:t>
      </w:r>
      <w:r w:rsidR="00CD4D5F" w:rsidRPr="0002170D">
        <w:rPr>
          <w:b/>
          <w:sz w:val="18"/>
          <w:szCs w:val="18"/>
        </w:rPr>
        <w:t xml:space="preserve"> </w:t>
      </w:r>
      <w:r w:rsidR="00CD4D5F" w:rsidRPr="0002170D">
        <w:rPr>
          <w:rFonts w:cs="Arial"/>
          <w:b/>
          <w:sz w:val="18"/>
          <w:szCs w:val="18"/>
        </w:rPr>
        <w:t xml:space="preserve">]—: </w:t>
      </w:r>
      <w:r w:rsidRPr="0002170D">
        <w:rPr>
          <w:rFonts w:cs="Arial"/>
          <w:sz w:val="18"/>
          <w:szCs w:val="18"/>
        </w:rPr>
        <w:t xml:space="preserve"> briller, luire; paraître au jour […] </w:t>
      </w:r>
      <w:r w:rsidRPr="0002170D">
        <w:rPr>
          <w:rFonts w:cs="Arial"/>
          <w:b/>
          <w:sz w:val="18"/>
          <w:szCs w:val="18"/>
        </w:rPr>
        <w:t xml:space="preserve">‖ </w:t>
      </w:r>
      <w:r w:rsidRPr="0002170D">
        <w:rPr>
          <w:rFonts w:eastAsia="Times New Roman"/>
          <w:b/>
          <w:sz w:val="18"/>
          <w:szCs w:val="18"/>
          <w:lang w:val="el-GR" w:eastAsia="fr-FR"/>
        </w:rPr>
        <w:t>οὐδαμοῦ</w:t>
      </w:r>
      <w:r w:rsidRPr="0002170D">
        <w:rPr>
          <w:rFonts w:cs="Arial"/>
          <w:sz w:val="18"/>
          <w:szCs w:val="18"/>
        </w:rPr>
        <w:t xml:space="preserve"> </w:t>
      </w:r>
      <w:r w:rsidRPr="0002170D">
        <w:rPr>
          <w:b/>
          <w:sz w:val="18"/>
          <w:szCs w:val="18"/>
        </w:rPr>
        <w:t>φα</w:t>
      </w:r>
      <w:proofErr w:type="spellStart"/>
      <w:r w:rsidRPr="0002170D">
        <w:rPr>
          <w:b/>
          <w:sz w:val="18"/>
          <w:szCs w:val="18"/>
        </w:rPr>
        <w:t>νῆν</w:t>
      </w:r>
      <w:proofErr w:type="spellEnd"/>
      <w:r w:rsidRPr="0002170D">
        <w:rPr>
          <w:b/>
          <w:sz w:val="18"/>
          <w:szCs w:val="18"/>
        </w:rPr>
        <w:t>αι</w:t>
      </w:r>
      <w:r w:rsidRPr="0002170D">
        <w:rPr>
          <w:sz w:val="18"/>
          <w:szCs w:val="18"/>
        </w:rPr>
        <w:t xml:space="preserve"> : ne se montrer </w:t>
      </w:r>
      <w:r w:rsidR="005A14CE" w:rsidRPr="0002170D">
        <w:rPr>
          <w:sz w:val="18"/>
          <w:szCs w:val="18"/>
        </w:rPr>
        <w:t xml:space="preserve"> n</w:t>
      </w:r>
      <w:r w:rsidRPr="0002170D">
        <w:rPr>
          <w:sz w:val="18"/>
          <w:szCs w:val="18"/>
        </w:rPr>
        <w:t>ulle part</w:t>
      </w:r>
      <w:r w:rsidR="00CD4D5F" w:rsidRPr="0002170D">
        <w:rPr>
          <w:sz w:val="18"/>
          <w:szCs w:val="18"/>
        </w:rPr>
        <w:t xml:space="preserve"> ;  </w:t>
      </w:r>
      <w:proofErr w:type="spellStart"/>
      <w:r w:rsidR="00CD4D5F" w:rsidRPr="0002170D">
        <w:rPr>
          <w:i/>
          <w:sz w:val="18"/>
          <w:szCs w:val="18"/>
        </w:rPr>
        <w:t>c-à-d</w:t>
      </w:r>
      <w:proofErr w:type="spellEnd"/>
      <w:r w:rsidR="00CD4D5F" w:rsidRPr="0002170D">
        <w:rPr>
          <w:i/>
          <w:sz w:val="18"/>
          <w:szCs w:val="18"/>
        </w:rPr>
        <w:t>.</w:t>
      </w:r>
      <w:r w:rsidR="00CD4D5F" w:rsidRPr="0002170D">
        <w:rPr>
          <w:sz w:val="18"/>
          <w:szCs w:val="18"/>
        </w:rPr>
        <w:t xml:space="preserve"> : </w:t>
      </w:r>
      <w:r w:rsidRPr="0002170D">
        <w:rPr>
          <w:sz w:val="18"/>
          <w:szCs w:val="18"/>
        </w:rPr>
        <w:t>ne paraître  en aucun rang,  ne  compter pour rien, ne pas exister</w:t>
      </w:r>
      <w:r w:rsidR="00CD4D5F" w:rsidRPr="0002170D">
        <w:rPr>
          <w:sz w:val="18"/>
          <w:szCs w:val="18"/>
        </w:rPr>
        <w:t xml:space="preserve">. </w:t>
      </w:r>
      <w:r w:rsidRPr="0002170D">
        <w:rPr>
          <w:sz w:val="18"/>
          <w:szCs w:val="18"/>
        </w:rPr>
        <w:t xml:space="preserve"> </w:t>
      </w:r>
    </w:p>
  </w:footnote>
  <w:footnote w:id="9">
    <w:p w:rsidR="00F77D08" w:rsidRPr="0002170D" w:rsidRDefault="00F77D08" w:rsidP="00E50EA9">
      <w:pPr>
        <w:pStyle w:val="Notedebasdepage"/>
        <w:jc w:val="both"/>
        <w:rPr>
          <w:sz w:val="18"/>
          <w:szCs w:val="18"/>
        </w:rPr>
      </w:pPr>
      <w:r w:rsidRPr="0002170D">
        <w:rPr>
          <w:rStyle w:val="Appelnotedebasdep"/>
          <w:b/>
          <w:sz w:val="18"/>
          <w:szCs w:val="18"/>
          <w:vertAlign w:val="baseline"/>
        </w:rPr>
        <w:footnoteRef/>
      </w:r>
      <w:r w:rsidRPr="0002170D">
        <w:rPr>
          <w:b/>
          <w:sz w:val="18"/>
          <w:szCs w:val="18"/>
        </w:rPr>
        <w:t>.</w:t>
      </w:r>
      <w:r w:rsidR="00E643BB" w:rsidRPr="0002170D">
        <w:rPr>
          <w:sz w:val="18"/>
          <w:szCs w:val="18"/>
        </w:rPr>
        <w:t xml:space="preserve"> </w:t>
      </w:r>
      <w:r w:rsidR="00E643BB" w:rsidRPr="0002170D">
        <w:rPr>
          <w:b/>
          <w:sz w:val="18"/>
          <w:szCs w:val="18"/>
          <w:lang w:val="el-GR"/>
        </w:rPr>
        <w:t>Ὁ</w:t>
      </w:r>
      <w:proofErr w:type="spellStart"/>
      <w:r w:rsidR="00E643BB" w:rsidRPr="0002170D">
        <w:rPr>
          <w:b/>
          <w:sz w:val="18"/>
          <w:szCs w:val="18"/>
        </w:rPr>
        <w:t>στισοῦν</w:t>
      </w:r>
      <w:proofErr w:type="spellEnd"/>
      <w:r w:rsidR="00E643BB" w:rsidRPr="0002170D">
        <w:rPr>
          <w:b/>
          <w:sz w:val="18"/>
          <w:szCs w:val="18"/>
        </w:rPr>
        <w:t xml:space="preserve">, </w:t>
      </w:r>
      <w:proofErr w:type="spellStart"/>
      <w:r w:rsidR="00E643BB" w:rsidRPr="0002170D">
        <w:rPr>
          <w:b/>
          <w:sz w:val="18"/>
          <w:szCs w:val="18"/>
        </w:rPr>
        <w:t>ὁτιοῦν</w:t>
      </w:r>
      <w:proofErr w:type="spellEnd"/>
      <w:r w:rsidR="00E643BB" w:rsidRPr="0002170D">
        <w:rPr>
          <w:b/>
          <w:sz w:val="18"/>
          <w:szCs w:val="18"/>
        </w:rPr>
        <w:t>,</w:t>
      </w:r>
      <w:r w:rsidR="00E643BB" w:rsidRPr="0002170D">
        <w:rPr>
          <w:sz w:val="18"/>
          <w:szCs w:val="18"/>
        </w:rPr>
        <w:t> </w:t>
      </w:r>
      <w:r w:rsidR="00E643BB" w:rsidRPr="0002170D">
        <w:rPr>
          <w:i/>
          <w:sz w:val="18"/>
          <w:szCs w:val="18"/>
        </w:rPr>
        <w:t>indéfini</w:t>
      </w:r>
      <w:r w:rsidR="00E643BB" w:rsidRPr="0002170D">
        <w:rPr>
          <w:sz w:val="18"/>
          <w:szCs w:val="18"/>
        </w:rPr>
        <w:t>, : un quelconque, qui que ce soit</w:t>
      </w:r>
      <w:r w:rsidRPr="0002170D">
        <w:rPr>
          <w:rFonts w:eastAsia="Times New Roman"/>
          <w:sz w:val="18"/>
          <w:szCs w:val="18"/>
          <w:lang w:eastAsia="fr-FR"/>
        </w:rPr>
        <w:t>, n’importe qui</w:t>
      </w:r>
      <w:r w:rsidR="00B62497" w:rsidRPr="0002170D">
        <w:rPr>
          <w:b/>
          <w:bCs/>
          <w:sz w:val="18"/>
          <w:szCs w:val="18"/>
        </w:rPr>
        <w:t>.</w:t>
      </w:r>
      <w:r w:rsidR="00E50EA9" w:rsidRPr="0002170D">
        <w:rPr>
          <w:b/>
          <w:bCs/>
          <w:sz w:val="18"/>
          <w:szCs w:val="18"/>
        </w:rPr>
        <w:tab/>
      </w:r>
      <w:r w:rsidR="00B62497" w:rsidRPr="0002170D">
        <w:rPr>
          <w:b/>
          <w:bCs/>
          <w:sz w:val="18"/>
          <w:szCs w:val="18"/>
        </w:rPr>
        <w:t xml:space="preserve"> </w:t>
      </w:r>
    </w:p>
  </w:footnote>
  <w:footnote w:id="10">
    <w:p w:rsidR="003C27DE" w:rsidRPr="0002170D" w:rsidRDefault="003C27DE" w:rsidP="00E50EA9">
      <w:pPr>
        <w:pStyle w:val="Notedebasdepage"/>
        <w:jc w:val="both"/>
        <w:rPr>
          <w:sz w:val="18"/>
          <w:szCs w:val="18"/>
        </w:rPr>
      </w:pPr>
      <w:r w:rsidRPr="0002170D">
        <w:rPr>
          <w:rStyle w:val="Appelnotedebasdep"/>
          <w:b/>
          <w:sz w:val="18"/>
          <w:szCs w:val="18"/>
          <w:vertAlign w:val="baseline"/>
        </w:rPr>
        <w:footnoteRef/>
      </w:r>
      <w:r w:rsidRPr="0002170D">
        <w:rPr>
          <w:b/>
          <w:sz w:val="18"/>
          <w:szCs w:val="18"/>
        </w:rPr>
        <w:t>.</w:t>
      </w:r>
      <w:r w:rsidRPr="0002170D">
        <w:rPr>
          <w:rFonts w:eastAsia="Times New Roman"/>
          <w:b/>
          <w:caps/>
          <w:sz w:val="18"/>
          <w:szCs w:val="18"/>
          <w:lang w:eastAsia="fr-FR"/>
        </w:rPr>
        <w:t xml:space="preserve"> </w:t>
      </w:r>
      <w:r w:rsidRPr="0002170D">
        <w:rPr>
          <w:rFonts w:eastAsia="Times New Roman"/>
          <w:b/>
          <w:caps/>
          <w:sz w:val="18"/>
          <w:szCs w:val="18"/>
          <w:lang w:val="el-GR" w:eastAsia="fr-FR"/>
        </w:rPr>
        <w:t>ο</w:t>
      </w:r>
      <w:r w:rsidRPr="0002170D">
        <w:rPr>
          <w:rFonts w:eastAsia="Times New Roman"/>
          <w:b/>
          <w:sz w:val="18"/>
          <w:szCs w:val="18"/>
          <w:lang w:val="el-GR" w:eastAsia="fr-FR"/>
        </w:rPr>
        <w:t>ὐ</w:t>
      </w:r>
      <w:r w:rsidRPr="0002170D">
        <w:rPr>
          <w:rFonts w:eastAsia="Times New Roman"/>
          <w:b/>
          <w:sz w:val="18"/>
          <w:szCs w:val="18"/>
          <w:lang w:eastAsia="fr-FR"/>
        </w:rPr>
        <w:t xml:space="preserve"> </w:t>
      </w:r>
      <w:r w:rsidRPr="0002170D">
        <w:rPr>
          <w:rFonts w:eastAsia="Times New Roman"/>
          <w:b/>
          <w:sz w:val="18"/>
          <w:szCs w:val="18"/>
          <w:lang w:val="el-GR" w:eastAsia="fr-FR"/>
        </w:rPr>
        <w:t>γὰρ</w:t>
      </w:r>
      <w:r w:rsidRPr="0002170D">
        <w:rPr>
          <w:rFonts w:eastAsia="Times New Roman"/>
          <w:b/>
          <w:sz w:val="18"/>
          <w:szCs w:val="18"/>
          <w:lang w:eastAsia="fr-FR"/>
        </w:rPr>
        <w:t xml:space="preserve"> </w:t>
      </w:r>
      <w:r w:rsidRPr="0002170D">
        <w:rPr>
          <w:rFonts w:eastAsia="Times New Roman"/>
          <w:b/>
          <w:sz w:val="18"/>
          <w:szCs w:val="18"/>
          <w:lang w:val="el-GR" w:eastAsia="fr-FR"/>
        </w:rPr>
        <w:t>ἔστιν</w:t>
      </w:r>
      <w:r w:rsidRPr="0002170D">
        <w:rPr>
          <w:rFonts w:eastAsia="Times New Roman"/>
          <w:b/>
          <w:sz w:val="18"/>
          <w:szCs w:val="18"/>
          <w:lang w:eastAsia="fr-FR"/>
        </w:rPr>
        <w:t xml:space="preserve"> </w:t>
      </w:r>
      <w:r w:rsidRPr="0002170D">
        <w:rPr>
          <w:rFonts w:eastAsia="Times New Roman"/>
          <w:b/>
          <w:sz w:val="18"/>
          <w:szCs w:val="18"/>
          <w:lang w:val="el-GR" w:eastAsia="fr-FR"/>
        </w:rPr>
        <w:t>περὶ</w:t>
      </w:r>
      <w:r w:rsidRPr="0002170D">
        <w:rPr>
          <w:rFonts w:eastAsia="Times New Roman"/>
          <w:b/>
          <w:sz w:val="18"/>
          <w:szCs w:val="18"/>
          <w:lang w:eastAsia="fr-FR"/>
        </w:rPr>
        <w:t xml:space="preserve"> </w:t>
      </w:r>
      <w:r w:rsidRPr="0002170D">
        <w:rPr>
          <w:rFonts w:eastAsia="Times New Roman"/>
          <w:b/>
          <w:sz w:val="18"/>
          <w:szCs w:val="18"/>
          <w:lang w:val="el-GR" w:eastAsia="fr-FR"/>
        </w:rPr>
        <w:t>ὅτου</w:t>
      </w:r>
      <w:r w:rsidRPr="0002170D">
        <w:rPr>
          <w:b/>
          <w:sz w:val="18"/>
          <w:szCs w:val="18"/>
        </w:rPr>
        <w:t xml:space="preserve"> : </w:t>
      </w:r>
      <w:r w:rsidRPr="0002170D">
        <w:rPr>
          <w:sz w:val="18"/>
          <w:szCs w:val="18"/>
        </w:rPr>
        <w:t>il n’y a rien à propos de quoi</w:t>
      </w:r>
      <w:r w:rsidR="00B62497" w:rsidRPr="0002170D">
        <w:rPr>
          <w:sz w:val="18"/>
          <w:szCs w:val="18"/>
        </w:rPr>
        <w:t>. (</w:t>
      </w:r>
      <w:proofErr w:type="spellStart"/>
      <w:r w:rsidR="00B62497" w:rsidRPr="0002170D">
        <w:rPr>
          <w:b/>
          <w:bCs/>
          <w:sz w:val="18"/>
          <w:szCs w:val="18"/>
        </w:rPr>
        <w:t>ὅστις</w:t>
      </w:r>
      <w:proofErr w:type="spellEnd"/>
      <w:r w:rsidR="00B62497" w:rsidRPr="0002170D">
        <w:rPr>
          <w:sz w:val="18"/>
          <w:szCs w:val="18"/>
        </w:rPr>
        <w:t xml:space="preserve"> </w:t>
      </w:r>
      <w:proofErr w:type="spellStart"/>
      <w:r w:rsidR="00B62497" w:rsidRPr="0002170D">
        <w:rPr>
          <w:sz w:val="18"/>
          <w:szCs w:val="18"/>
        </w:rPr>
        <w:t>ἥτις</w:t>
      </w:r>
      <w:proofErr w:type="spellEnd"/>
      <w:r w:rsidR="00B62497" w:rsidRPr="0002170D">
        <w:rPr>
          <w:sz w:val="18"/>
          <w:szCs w:val="18"/>
        </w:rPr>
        <w:t xml:space="preserve">, </w:t>
      </w:r>
      <w:proofErr w:type="spellStart"/>
      <w:r w:rsidR="00B62497" w:rsidRPr="0002170D">
        <w:rPr>
          <w:sz w:val="18"/>
          <w:szCs w:val="18"/>
        </w:rPr>
        <w:t>ὅτι</w:t>
      </w:r>
      <w:proofErr w:type="spellEnd"/>
      <w:r w:rsidR="00B62497" w:rsidRPr="0002170D">
        <w:rPr>
          <w:sz w:val="18"/>
          <w:szCs w:val="18"/>
        </w:rPr>
        <w:t xml:space="preserve"> ; </w:t>
      </w:r>
      <w:proofErr w:type="spellStart"/>
      <w:r w:rsidR="00B62497" w:rsidRPr="0002170D">
        <w:rPr>
          <w:i/>
          <w:iCs/>
          <w:sz w:val="18"/>
          <w:szCs w:val="18"/>
        </w:rPr>
        <w:t>gén</w:t>
      </w:r>
      <w:proofErr w:type="spellEnd"/>
      <w:r w:rsidR="00B62497" w:rsidRPr="0002170D">
        <w:rPr>
          <w:i/>
          <w:iCs/>
          <w:sz w:val="18"/>
          <w:szCs w:val="18"/>
        </w:rPr>
        <w:t>.</w:t>
      </w:r>
      <w:r w:rsidR="00B62497" w:rsidRPr="0002170D">
        <w:rPr>
          <w:sz w:val="18"/>
          <w:szCs w:val="18"/>
        </w:rPr>
        <w:t xml:space="preserve"> </w:t>
      </w:r>
      <w:proofErr w:type="spellStart"/>
      <w:r w:rsidR="00B62497" w:rsidRPr="0002170D">
        <w:rPr>
          <w:sz w:val="18"/>
          <w:szCs w:val="18"/>
        </w:rPr>
        <w:t>οὗτινος</w:t>
      </w:r>
      <w:proofErr w:type="spellEnd"/>
      <w:r w:rsidR="00B62497" w:rsidRPr="0002170D">
        <w:rPr>
          <w:sz w:val="18"/>
          <w:szCs w:val="18"/>
        </w:rPr>
        <w:t xml:space="preserve">, </w:t>
      </w:r>
      <w:proofErr w:type="spellStart"/>
      <w:r w:rsidR="00B62497" w:rsidRPr="0002170D">
        <w:rPr>
          <w:sz w:val="18"/>
          <w:szCs w:val="18"/>
        </w:rPr>
        <w:t>ἧστινος</w:t>
      </w:r>
      <w:proofErr w:type="spellEnd"/>
      <w:r w:rsidR="00B62497" w:rsidRPr="0002170D">
        <w:rPr>
          <w:sz w:val="18"/>
          <w:szCs w:val="18"/>
        </w:rPr>
        <w:t xml:space="preserve">, </w:t>
      </w:r>
      <w:proofErr w:type="spellStart"/>
      <w:r w:rsidR="00B62497" w:rsidRPr="0002170D">
        <w:rPr>
          <w:sz w:val="18"/>
          <w:szCs w:val="18"/>
        </w:rPr>
        <w:t>οὗτινος</w:t>
      </w:r>
      <w:proofErr w:type="spellEnd"/>
      <w:r w:rsidR="00B62497" w:rsidRPr="0002170D">
        <w:rPr>
          <w:sz w:val="18"/>
          <w:szCs w:val="18"/>
        </w:rPr>
        <w:t xml:space="preserve"> </w:t>
      </w:r>
      <w:proofErr w:type="spellStart"/>
      <w:r w:rsidR="00B62497" w:rsidRPr="0002170D">
        <w:rPr>
          <w:i/>
          <w:iCs/>
          <w:sz w:val="18"/>
          <w:szCs w:val="18"/>
        </w:rPr>
        <w:t>dat</w:t>
      </w:r>
      <w:proofErr w:type="spellEnd"/>
      <w:r w:rsidR="00B62497" w:rsidRPr="0002170D">
        <w:rPr>
          <w:i/>
          <w:iCs/>
          <w:sz w:val="18"/>
          <w:szCs w:val="18"/>
        </w:rPr>
        <w:t>.</w:t>
      </w:r>
      <w:r w:rsidR="00B62497" w:rsidRPr="0002170D">
        <w:rPr>
          <w:sz w:val="18"/>
          <w:szCs w:val="18"/>
        </w:rPr>
        <w:t xml:space="preserve"> </w:t>
      </w:r>
      <w:proofErr w:type="spellStart"/>
      <w:r w:rsidR="00B62497" w:rsidRPr="0002170D">
        <w:rPr>
          <w:sz w:val="18"/>
          <w:szCs w:val="18"/>
        </w:rPr>
        <w:t>ᾧτινι</w:t>
      </w:r>
      <w:proofErr w:type="spellEnd"/>
      <w:r w:rsidR="00B62497" w:rsidRPr="0002170D">
        <w:rPr>
          <w:sz w:val="18"/>
          <w:szCs w:val="18"/>
        </w:rPr>
        <w:t xml:space="preserve">, </w:t>
      </w:r>
      <w:proofErr w:type="spellStart"/>
      <w:r w:rsidR="00B62497" w:rsidRPr="0002170D">
        <w:rPr>
          <w:sz w:val="18"/>
          <w:szCs w:val="18"/>
        </w:rPr>
        <w:t>ᾗτινι</w:t>
      </w:r>
      <w:proofErr w:type="spellEnd"/>
      <w:r w:rsidR="00B62497" w:rsidRPr="0002170D">
        <w:rPr>
          <w:sz w:val="18"/>
          <w:szCs w:val="18"/>
        </w:rPr>
        <w:t xml:space="preserve">, </w:t>
      </w:r>
      <w:proofErr w:type="spellStart"/>
      <w:r w:rsidR="00B62497" w:rsidRPr="0002170D">
        <w:rPr>
          <w:sz w:val="18"/>
          <w:szCs w:val="18"/>
        </w:rPr>
        <w:t>ᾧτινι</w:t>
      </w:r>
      <w:proofErr w:type="spellEnd"/>
      <w:r w:rsidR="00B62497" w:rsidRPr="0002170D">
        <w:rPr>
          <w:sz w:val="18"/>
          <w:szCs w:val="18"/>
        </w:rPr>
        <w:t xml:space="preserve">, </w:t>
      </w:r>
      <w:r w:rsidR="00B62497" w:rsidRPr="0002170D">
        <w:rPr>
          <w:i/>
          <w:iCs/>
          <w:sz w:val="18"/>
          <w:szCs w:val="18"/>
        </w:rPr>
        <w:t xml:space="preserve">etc. ; en  </w:t>
      </w:r>
      <w:proofErr w:type="spellStart"/>
      <w:proofErr w:type="gramStart"/>
      <w:r w:rsidR="00B62497" w:rsidRPr="0002170D">
        <w:rPr>
          <w:i/>
          <w:iCs/>
          <w:sz w:val="18"/>
          <w:szCs w:val="18"/>
        </w:rPr>
        <w:t>att</w:t>
      </w:r>
      <w:proofErr w:type="spellEnd"/>
      <w:r w:rsidR="00B62497" w:rsidRPr="0002170D">
        <w:rPr>
          <w:i/>
          <w:iCs/>
          <w:sz w:val="18"/>
          <w:szCs w:val="18"/>
        </w:rPr>
        <w:t>.,</w:t>
      </w:r>
      <w:proofErr w:type="gramEnd"/>
      <w:r w:rsidR="00B62497" w:rsidRPr="0002170D">
        <w:rPr>
          <w:i/>
          <w:iCs/>
          <w:sz w:val="18"/>
          <w:szCs w:val="18"/>
        </w:rPr>
        <w:t xml:space="preserve"> </w:t>
      </w:r>
      <w:proofErr w:type="spellStart"/>
      <w:r w:rsidR="00B62497" w:rsidRPr="0002170D">
        <w:rPr>
          <w:i/>
          <w:iCs/>
          <w:sz w:val="18"/>
          <w:szCs w:val="18"/>
        </w:rPr>
        <w:t>gén</w:t>
      </w:r>
      <w:proofErr w:type="spellEnd"/>
      <w:r w:rsidR="00B62497" w:rsidRPr="0002170D">
        <w:rPr>
          <w:i/>
          <w:iCs/>
          <w:sz w:val="18"/>
          <w:szCs w:val="18"/>
        </w:rPr>
        <w:t>.</w:t>
      </w:r>
      <w:r w:rsidR="00B62497" w:rsidRPr="0002170D">
        <w:rPr>
          <w:sz w:val="18"/>
          <w:szCs w:val="18"/>
        </w:rPr>
        <w:t xml:space="preserve"> : </w:t>
      </w:r>
      <w:proofErr w:type="spellStart"/>
      <w:r w:rsidR="00B62497" w:rsidRPr="0002170D">
        <w:rPr>
          <w:sz w:val="18"/>
          <w:szCs w:val="18"/>
          <w:u w:val="single"/>
        </w:rPr>
        <w:t>ὅτου</w:t>
      </w:r>
      <w:proofErr w:type="spellEnd"/>
      <w:r w:rsidR="00B62497" w:rsidRPr="0002170D">
        <w:rPr>
          <w:sz w:val="18"/>
          <w:szCs w:val="18"/>
        </w:rPr>
        <w:t xml:space="preserve"> ; </w:t>
      </w:r>
      <w:proofErr w:type="spellStart"/>
      <w:r w:rsidR="00B62497" w:rsidRPr="0002170D">
        <w:rPr>
          <w:i/>
          <w:iCs/>
          <w:sz w:val="18"/>
          <w:szCs w:val="18"/>
        </w:rPr>
        <w:t>dat</w:t>
      </w:r>
      <w:proofErr w:type="spellEnd"/>
      <w:r w:rsidR="00B62497" w:rsidRPr="0002170D">
        <w:rPr>
          <w:i/>
          <w:iCs/>
          <w:sz w:val="18"/>
          <w:szCs w:val="18"/>
        </w:rPr>
        <w:t>.</w:t>
      </w:r>
      <w:r w:rsidR="00B62497" w:rsidRPr="0002170D">
        <w:rPr>
          <w:sz w:val="18"/>
          <w:szCs w:val="18"/>
        </w:rPr>
        <w:t xml:space="preserve"> : </w:t>
      </w:r>
      <w:proofErr w:type="spellStart"/>
      <w:r w:rsidR="00B62497" w:rsidRPr="0002170D">
        <w:rPr>
          <w:sz w:val="18"/>
          <w:szCs w:val="18"/>
        </w:rPr>
        <w:t>ὅτῳ</w:t>
      </w:r>
      <w:proofErr w:type="spellEnd"/>
      <w:r w:rsidR="007714B5" w:rsidRPr="0002170D">
        <w:rPr>
          <w:sz w:val="18"/>
          <w:szCs w:val="18"/>
        </w:rPr>
        <w:t>, …</w:t>
      </w:r>
      <w:r w:rsidR="00B62497" w:rsidRPr="0002170D">
        <w:rPr>
          <w:sz w:val="18"/>
          <w:szCs w:val="18"/>
        </w:rPr>
        <w:t xml:space="preserve">), </w:t>
      </w:r>
      <w:proofErr w:type="spellStart"/>
      <w:r w:rsidR="00B62497" w:rsidRPr="0002170D">
        <w:rPr>
          <w:i/>
          <w:iCs/>
          <w:sz w:val="18"/>
          <w:szCs w:val="18"/>
        </w:rPr>
        <w:t>pr</w:t>
      </w:r>
      <w:proofErr w:type="spellEnd"/>
      <w:r w:rsidR="00B62497" w:rsidRPr="0002170D">
        <w:rPr>
          <w:i/>
          <w:iCs/>
          <w:sz w:val="18"/>
          <w:szCs w:val="18"/>
        </w:rPr>
        <w:t xml:space="preserve">.. </w:t>
      </w:r>
      <w:proofErr w:type="spellStart"/>
      <w:r w:rsidR="00B62497" w:rsidRPr="0002170D">
        <w:rPr>
          <w:i/>
          <w:iCs/>
          <w:sz w:val="18"/>
          <w:szCs w:val="18"/>
        </w:rPr>
        <w:t>rel</w:t>
      </w:r>
      <w:proofErr w:type="spellEnd"/>
      <w:r w:rsidR="00B62497" w:rsidRPr="0002170D">
        <w:rPr>
          <w:i/>
          <w:iCs/>
          <w:sz w:val="18"/>
          <w:szCs w:val="18"/>
        </w:rPr>
        <w:t>.</w:t>
      </w:r>
      <w:r w:rsidR="0033465A" w:rsidRPr="0002170D">
        <w:rPr>
          <w:i/>
          <w:iCs/>
          <w:sz w:val="18"/>
          <w:szCs w:val="18"/>
        </w:rPr>
        <w:t xml:space="preserve"> composé</w:t>
      </w:r>
      <w:r w:rsidR="00B62497" w:rsidRPr="0002170D">
        <w:rPr>
          <w:iCs/>
          <w:sz w:val="18"/>
          <w:szCs w:val="18"/>
        </w:rPr>
        <w:t xml:space="preserve"> : </w:t>
      </w:r>
      <w:r w:rsidR="0033465A" w:rsidRPr="0002170D">
        <w:rPr>
          <w:iCs/>
          <w:sz w:val="18"/>
          <w:szCs w:val="18"/>
        </w:rPr>
        <w:t>celui qui</w:t>
      </w:r>
      <w:r w:rsidR="00B62497" w:rsidRPr="0002170D">
        <w:rPr>
          <w:iCs/>
          <w:sz w:val="18"/>
          <w:szCs w:val="18"/>
        </w:rPr>
        <w:t>)</w:t>
      </w:r>
      <w:r w:rsidR="007714B5" w:rsidRPr="0002170D">
        <w:rPr>
          <w:iCs/>
          <w:sz w:val="18"/>
          <w:szCs w:val="18"/>
        </w:rPr>
        <w:t>.</w:t>
      </w:r>
      <w:r w:rsidR="00E50EA9" w:rsidRPr="0002170D">
        <w:rPr>
          <w:iCs/>
          <w:sz w:val="18"/>
          <w:szCs w:val="18"/>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23"/>
    <w:rsid w:val="00000787"/>
    <w:rsid w:val="0000686B"/>
    <w:rsid w:val="000200F5"/>
    <w:rsid w:val="0002170D"/>
    <w:rsid w:val="000440B3"/>
    <w:rsid w:val="00044938"/>
    <w:rsid w:val="000657B7"/>
    <w:rsid w:val="00066F17"/>
    <w:rsid w:val="000748FC"/>
    <w:rsid w:val="00075D1E"/>
    <w:rsid w:val="000A2EB7"/>
    <w:rsid w:val="000C0F15"/>
    <w:rsid w:val="000F6A6E"/>
    <w:rsid w:val="000F7424"/>
    <w:rsid w:val="001006D9"/>
    <w:rsid w:val="0010479B"/>
    <w:rsid w:val="00133952"/>
    <w:rsid w:val="0015496F"/>
    <w:rsid w:val="0017753F"/>
    <w:rsid w:val="00185770"/>
    <w:rsid w:val="00197E84"/>
    <w:rsid w:val="001D393C"/>
    <w:rsid w:val="001D3FCE"/>
    <w:rsid w:val="001D51D2"/>
    <w:rsid w:val="001F69EE"/>
    <w:rsid w:val="00204FEC"/>
    <w:rsid w:val="00207317"/>
    <w:rsid w:val="00210A1A"/>
    <w:rsid w:val="00227681"/>
    <w:rsid w:val="00250E9B"/>
    <w:rsid w:val="00255A58"/>
    <w:rsid w:val="00276CDF"/>
    <w:rsid w:val="002B3BB3"/>
    <w:rsid w:val="002F0FB0"/>
    <w:rsid w:val="002F1B7B"/>
    <w:rsid w:val="0033465A"/>
    <w:rsid w:val="00344A3D"/>
    <w:rsid w:val="003474BA"/>
    <w:rsid w:val="003720C3"/>
    <w:rsid w:val="00392E78"/>
    <w:rsid w:val="003A29BD"/>
    <w:rsid w:val="003C27DE"/>
    <w:rsid w:val="003C7B87"/>
    <w:rsid w:val="003D70A6"/>
    <w:rsid w:val="004013C2"/>
    <w:rsid w:val="0041187D"/>
    <w:rsid w:val="00427FAE"/>
    <w:rsid w:val="00441669"/>
    <w:rsid w:val="00462E22"/>
    <w:rsid w:val="00465AA6"/>
    <w:rsid w:val="0047165D"/>
    <w:rsid w:val="004A178A"/>
    <w:rsid w:val="004C4D6A"/>
    <w:rsid w:val="004D00C9"/>
    <w:rsid w:val="004D13B8"/>
    <w:rsid w:val="004D5920"/>
    <w:rsid w:val="004F6C0B"/>
    <w:rsid w:val="0052326F"/>
    <w:rsid w:val="00524278"/>
    <w:rsid w:val="005370A7"/>
    <w:rsid w:val="00540D78"/>
    <w:rsid w:val="00565312"/>
    <w:rsid w:val="005828A4"/>
    <w:rsid w:val="005A14CE"/>
    <w:rsid w:val="005A6C1C"/>
    <w:rsid w:val="005A7F53"/>
    <w:rsid w:val="005B756D"/>
    <w:rsid w:val="005C6E06"/>
    <w:rsid w:val="005E1549"/>
    <w:rsid w:val="005E343D"/>
    <w:rsid w:val="005F4EEB"/>
    <w:rsid w:val="005F793D"/>
    <w:rsid w:val="00606510"/>
    <w:rsid w:val="00645C3E"/>
    <w:rsid w:val="00654D35"/>
    <w:rsid w:val="0066174C"/>
    <w:rsid w:val="006668F0"/>
    <w:rsid w:val="00684268"/>
    <w:rsid w:val="006A7919"/>
    <w:rsid w:val="006D254A"/>
    <w:rsid w:val="006E54A3"/>
    <w:rsid w:val="006F1E10"/>
    <w:rsid w:val="00704B0F"/>
    <w:rsid w:val="00730A07"/>
    <w:rsid w:val="00755191"/>
    <w:rsid w:val="00757930"/>
    <w:rsid w:val="007714B5"/>
    <w:rsid w:val="00771E64"/>
    <w:rsid w:val="00777300"/>
    <w:rsid w:val="0078380E"/>
    <w:rsid w:val="007E2B37"/>
    <w:rsid w:val="00812B23"/>
    <w:rsid w:val="008201C3"/>
    <w:rsid w:val="00825731"/>
    <w:rsid w:val="0085381B"/>
    <w:rsid w:val="00870137"/>
    <w:rsid w:val="00872CA7"/>
    <w:rsid w:val="008B08C8"/>
    <w:rsid w:val="008B2D7A"/>
    <w:rsid w:val="008D3BB7"/>
    <w:rsid w:val="00964601"/>
    <w:rsid w:val="0096638F"/>
    <w:rsid w:val="00966610"/>
    <w:rsid w:val="00975CA3"/>
    <w:rsid w:val="009A5390"/>
    <w:rsid w:val="009B51DF"/>
    <w:rsid w:val="009B52BE"/>
    <w:rsid w:val="009B6A7D"/>
    <w:rsid w:val="00A00F3A"/>
    <w:rsid w:val="00A07D75"/>
    <w:rsid w:val="00A32325"/>
    <w:rsid w:val="00A369C3"/>
    <w:rsid w:val="00A854F4"/>
    <w:rsid w:val="00A96A8E"/>
    <w:rsid w:val="00AA2D6A"/>
    <w:rsid w:val="00AC0C16"/>
    <w:rsid w:val="00AF45DB"/>
    <w:rsid w:val="00B34B0B"/>
    <w:rsid w:val="00B3715C"/>
    <w:rsid w:val="00B62497"/>
    <w:rsid w:val="00B6624F"/>
    <w:rsid w:val="00BC394C"/>
    <w:rsid w:val="00BC5696"/>
    <w:rsid w:val="00BE2BD3"/>
    <w:rsid w:val="00BE589C"/>
    <w:rsid w:val="00BE7378"/>
    <w:rsid w:val="00C06A15"/>
    <w:rsid w:val="00C35635"/>
    <w:rsid w:val="00C45DCB"/>
    <w:rsid w:val="00C67326"/>
    <w:rsid w:val="00C7562B"/>
    <w:rsid w:val="00C80DC1"/>
    <w:rsid w:val="00C82C8B"/>
    <w:rsid w:val="00C874BD"/>
    <w:rsid w:val="00CA180B"/>
    <w:rsid w:val="00CC03EF"/>
    <w:rsid w:val="00CC2F23"/>
    <w:rsid w:val="00CD4D5F"/>
    <w:rsid w:val="00CE00C7"/>
    <w:rsid w:val="00D329FB"/>
    <w:rsid w:val="00D33F96"/>
    <w:rsid w:val="00D42730"/>
    <w:rsid w:val="00D67E95"/>
    <w:rsid w:val="00D70F89"/>
    <w:rsid w:val="00D7302C"/>
    <w:rsid w:val="00D854E6"/>
    <w:rsid w:val="00DA1D60"/>
    <w:rsid w:val="00DD6148"/>
    <w:rsid w:val="00DF49CB"/>
    <w:rsid w:val="00E238DD"/>
    <w:rsid w:val="00E262E7"/>
    <w:rsid w:val="00E43F83"/>
    <w:rsid w:val="00E50B7F"/>
    <w:rsid w:val="00E50EA9"/>
    <w:rsid w:val="00E643BB"/>
    <w:rsid w:val="00EA1C09"/>
    <w:rsid w:val="00EA2062"/>
    <w:rsid w:val="00EA3F6B"/>
    <w:rsid w:val="00EB7D94"/>
    <w:rsid w:val="00EF434B"/>
    <w:rsid w:val="00F056B9"/>
    <w:rsid w:val="00F17570"/>
    <w:rsid w:val="00F34B8D"/>
    <w:rsid w:val="00F36E20"/>
    <w:rsid w:val="00F51499"/>
    <w:rsid w:val="00F77D08"/>
    <w:rsid w:val="00FA77F9"/>
    <w:rsid w:val="00FC7EC1"/>
    <w:rsid w:val="00FF4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23"/>
    <w:pPr>
      <w:spacing w:after="120"/>
    </w:pPr>
    <w:rPr>
      <w:rFonts w:ascii="Palatino Linotype" w:hAnsi="Palatino Linotype" w:cs="Times New Roman"/>
      <w:sz w:val="18"/>
    </w:rPr>
  </w:style>
  <w:style w:type="paragraph" w:styleId="Titre1">
    <w:name w:val="heading 1"/>
    <w:basedOn w:val="Normal"/>
    <w:next w:val="Normal"/>
    <w:link w:val="Titre1Car"/>
    <w:uiPriority w:val="9"/>
    <w:qFormat/>
    <w:rsid w:val="00250E9B"/>
    <w:pPr>
      <w:keepNext/>
      <w:spacing w:before="240" w:after="60"/>
      <w:outlineLvl w:val="0"/>
    </w:pPr>
    <w:rPr>
      <w:rFonts w:ascii="Cambria" w:eastAsia="Times New Roman" w:hAnsi="Cambria"/>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72CA7"/>
    <w:pPr>
      <w:spacing w:after="0"/>
    </w:pPr>
    <w:rPr>
      <w:sz w:val="20"/>
      <w:szCs w:val="20"/>
    </w:rPr>
  </w:style>
  <w:style w:type="character" w:customStyle="1" w:styleId="NotedebasdepageCar">
    <w:name w:val="Note de bas de page Car"/>
    <w:basedOn w:val="Policepardfaut"/>
    <w:link w:val="Notedebasdepage"/>
    <w:uiPriority w:val="99"/>
    <w:rsid w:val="00872CA7"/>
    <w:rPr>
      <w:rFonts w:ascii="Palatino Linotype" w:hAnsi="Palatino Linotype" w:cs="Times New Roman"/>
      <w:sz w:val="20"/>
      <w:szCs w:val="20"/>
    </w:rPr>
  </w:style>
  <w:style w:type="character" w:styleId="Appelnotedebasdep">
    <w:name w:val="footnote reference"/>
    <w:basedOn w:val="Policepardfaut"/>
    <w:uiPriority w:val="99"/>
    <w:semiHidden/>
    <w:unhideWhenUsed/>
    <w:rsid w:val="00872CA7"/>
    <w:rPr>
      <w:vertAlign w:val="superscript"/>
    </w:rPr>
  </w:style>
  <w:style w:type="character" w:customStyle="1" w:styleId="Titre1Car">
    <w:name w:val="Titre 1 Car"/>
    <w:basedOn w:val="Policepardfaut"/>
    <w:link w:val="Titre1"/>
    <w:uiPriority w:val="9"/>
    <w:rsid w:val="00250E9B"/>
    <w:rPr>
      <w:rFonts w:ascii="Cambria" w:eastAsia="Times New Roman" w:hAnsi="Cambria" w:cs="Times New Roman"/>
      <w:b/>
      <w:bCs/>
      <w:kern w:val="32"/>
      <w:sz w:val="32"/>
      <w:szCs w:val="32"/>
      <w:lang w:eastAsia="fr-FR"/>
    </w:rPr>
  </w:style>
  <w:style w:type="character" w:customStyle="1" w:styleId="lsresitem1">
    <w:name w:val="ls_resitem1"/>
    <w:rsid w:val="00250E9B"/>
    <w:rPr>
      <w:vanish w:val="0"/>
      <w:webHidden w:val="0"/>
      <w:specVanish w:val="0"/>
    </w:rPr>
  </w:style>
  <w:style w:type="character" w:customStyle="1" w:styleId="st">
    <w:name w:val="st"/>
    <w:basedOn w:val="Policepardfaut"/>
    <w:rsid w:val="00250E9B"/>
  </w:style>
  <w:style w:type="character" w:customStyle="1" w:styleId="rg">
    <w:name w:val="rg"/>
    <w:basedOn w:val="Policepardfaut"/>
    <w:rsid w:val="00250E9B"/>
  </w:style>
  <w:style w:type="character" w:customStyle="1" w:styleId="rm">
    <w:name w:val="rm"/>
    <w:basedOn w:val="Policepardfaut"/>
    <w:rsid w:val="00250E9B"/>
  </w:style>
  <w:style w:type="paragraph" w:styleId="NormalWeb">
    <w:name w:val="Normal (Web)"/>
    <w:basedOn w:val="Normal"/>
    <w:uiPriority w:val="99"/>
    <w:semiHidden/>
    <w:unhideWhenUsed/>
    <w:rsid w:val="00250E9B"/>
    <w:pPr>
      <w:spacing w:before="100" w:beforeAutospacing="1" w:after="100" w:afterAutospacing="1"/>
    </w:pPr>
    <w:rPr>
      <w:rFonts w:ascii="Times New Roman" w:eastAsia="Times New Roman" w:hAnsi="Times New Roman"/>
      <w:sz w:val="24"/>
      <w:szCs w:val="24"/>
      <w:lang w:eastAsia="fr-FR"/>
    </w:rPr>
  </w:style>
  <w:style w:type="character" w:styleId="Accentuation">
    <w:name w:val="Emphasis"/>
    <w:basedOn w:val="Policepardfaut"/>
    <w:uiPriority w:val="20"/>
    <w:qFormat/>
    <w:rsid w:val="00250E9B"/>
    <w:rPr>
      <w:i/>
      <w:iCs/>
    </w:rPr>
  </w:style>
  <w:style w:type="character" w:customStyle="1" w:styleId="efentryfree">
    <w:name w:val="ef_entryfree"/>
    <w:rsid w:val="00250E9B"/>
  </w:style>
  <w:style w:type="character" w:customStyle="1" w:styleId="efforeign">
    <w:name w:val="ef_foreign"/>
    <w:rsid w:val="00250E9B"/>
  </w:style>
  <w:style w:type="character" w:styleId="Lienhypertexte">
    <w:name w:val="Hyperlink"/>
    <w:basedOn w:val="Policepardfaut"/>
    <w:uiPriority w:val="99"/>
    <w:unhideWhenUsed/>
    <w:rsid w:val="00250E9B"/>
    <w:rPr>
      <w:color w:val="0000FF"/>
      <w:u w:val="single"/>
    </w:rPr>
  </w:style>
  <w:style w:type="paragraph" w:customStyle="1" w:styleId="zenoplm0n4">
    <w:name w:val="zenoplm0n4"/>
    <w:basedOn w:val="Normal"/>
    <w:rsid w:val="00250E9B"/>
    <w:pPr>
      <w:spacing w:before="100" w:beforeAutospacing="1" w:after="100" w:afterAutospacing="1"/>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250E9B"/>
    <w:pPr>
      <w:tabs>
        <w:tab w:val="center" w:pos="4536"/>
        <w:tab w:val="right" w:pos="9072"/>
      </w:tabs>
      <w:spacing w:after="0"/>
    </w:pPr>
  </w:style>
  <w:style w:type="character" w:customStyle="1" w:styleId="En-tteCar">
    <w:name w:val="En-tête Car"/>
    <w:basedOn w:val="Policepardfaut"/>
    <w:link w:val="En-tte"/>
    <w:uiPriority w:val="99"/>
    <w:rsid w:val="00250E9B"/>
    <w:rPr>
      <w:rFonts w:ascii="Palatino Linotype" w:hAnsi="Palatino Linotype" w:cs="Times New Roman"/>
      <w:sz w:val="18"/>
    </w:rPr>
  </w:style>
  <w:style w:type="paragraph" w:styleId="Pieddepage">
    <w:name w:val="footer"/>
    <w:basedOn w:val="Normal"/>
    <w:link w:val="PieddepageCar"/>
    <w:uiPriority w:val="99"/>
    <w:unhideWhenUsed/>
    <w:rsid w:val="00250E9B"/>
    <w:pPr>
      <w:tabs>
        <w:tab w:val="center" w:pos="4536"/>
        <w:tab w:val="right" w:pos="9072"/>
      </w:tabs>
      <w:spacing w:after="0"/>
    </w:pPr>
  </w:style>
  <w:style w:type="character" w:customStyle="1" w:styleId="PieddepageCar">
    <w:name w:val="Pied de page Car"/>
    <w:basedOn w:val="Policepardfaut"/>
    <w:link w:val="Pieddepage"/>
    <w:uiPriority w:val="99"/>
    <w:rsid w:val="00250E9B"/>
    <w:rPr>
      <w:rFonts w:ascii="Palatino Linotype" w:hAnsi="Palatino Linotype" w:cs="Times New Roman"/>
      <w:sz w:val="18"/>
    </w:rPr>
  </w:style>
  <w:style w:type="paragraph" w:customStyle="1" w:styleId="gtxtbody">
    <w:name w:val="gtxt_body"/>
    <w:basedOn w:val="Normal"/>
    <w:rsid w:val="00250E9B"/>
    <w:pPr>
      <w:spacing w:before="100" w:beforeAutospacing="1" w:after="100" w:afterAutospacing="1"/>
    </w:pPr>
    <w:rPr>
      <w:rFonts w:ascii="Times New Roman" w:eastAsia="Times New Roman" w:hAnsi="Times New Roman"/>
      <w:sz w:val="24"/>
      <w:szCs w:val="24"/>
      <w:lang w:eastAsia="fr-FR"/>
    </w:rPr>
  </w:style>
  <w:style w:type="character" w:customStyle="1" w:styleId="gstxthlt">
    <w:name w:val="gstxt_hlt"/>
    <w:basedOn w:val="Policepardfaut"/>
    <w:rsid w:val="00250E9B"/>
  </w:style>
  <w:style w:type="table" w:styleId="Grilledutableau">
    <w:name w:val="Table Grid"/>
    <w:basedOn w:val="TableauNormal"/>
    <w:uiPriority w:val="59"/>
    <w:rsid w:val="0025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50E9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E9B"/>
    <w:rPr>
      <w:rFonts w:ascii="Tahoma" w:hAnsi="Tahoma" w:cs="Tahoma"/>
      <w:sz w:val="16"/>
      <w:szCs w:val="16"/>
    </w:rPr>
  </w:style>
  <w:style w:type="character" w:customStyle="1" w:styleId="gtxtbody1">
    <w:name w:val="gtxt_body1"/>
    <w:basedOn w:val="Policepardfaut"/>
    <w:rsid w:val="00250E9B"/>
  </w:style>
  <w:style w:type="character" w:customStyle="1" w:styleId="greek3">
    <w:name w:val="greek3"/>
    <w:rsid w:val="00250E9B"/>
    <w:rPr>
      <w:rFonts w:ascii="Palatino Linotype" w:hAnsi="Palatino Linotype" w:hint="default"/>
    </w:rPr>
  </w:style>
  <w:style w:type="character" w:customStyle="1" w:styleId="efbiblscope">
    <w:name w:val="ef_biblscope"/>
    <w:rsid w:val="00250E9B"/>
  </w:style>
  <w:style w:type="character" w:customStyle="1" w:styleId="greek">
    <w:name w:val="greek"/>
    <w:rsid w:val="00250E9B"/>
  </w:style>
  <w:style w:type="character" w:customStyle="1" w:styleId="reference-text">
    <w:name w:val="reference-text"/>
    <w:basedOn w:val="Policepardfaut"/>
    <w:rsid w:val="00250E9B"/>
  </w:style>
  <w:style w:type="character" w:customStyle="1" w:styleId="en">
    <w:name w:val="en"/>
    <w:rsid w:val="00250E9B"/>
  </w:style>
  <w:style w:type="character" w:customStyle="1" w:styleId="english">
    <w:name w:val="english"/>
    <w:basedOn w:val="Policepardfaut"/>
    <w:rsid w:val="00250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23"/>
    <w:pPr>
      <w:spacing w:after="120"/>
    </w:pPr>
    <w:rPr>
      <w:rFonts w:ascii="Palatino Linotype" w:hAnsi="Palatino Linotype" w:cs="Times New Roman"/>
      <w:sz w:val="18"/>
    </w:rPr>
  </w:style>
  <w:style w:type="paragraph" w:styleId="Titre1">
    <w:name w:val="heading 1"/>
    <w:basedOn w:val="Normal"/>
    <w:next w:val="Normal"/>
    <w:link w:val="Titre1Car"/>
    <w:uiPriority w:val="9"/>
    <w:qFormat/>
    <w:rsid w:val="00250E9B"/>
    <w:pPr>
      <w:keepNext/>
      <w:spacing w:before="240" w:after="60"/>
      <w:outlineLvl w:val="0"/>
    </w:pPr>
    <w:rPr>
      <w:rFonts w:ascii="Cambria" w:eastAsia="Times New Roman" w:hAnsi="Cambria"/>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72CA7"/>
    <w:pPr>
      <w:spacing w:after="0"/>
    </w:pPr>
    <w:rPr>
      <w:sz w:val="20"/>
      <w:szCs w:val="20"/>
    </w:rPr>
  </w:style>
  <w:style w:type="character" w:customStyle="1" w:styleId="NotedebasdepageCar">
    <w:name w:val="Note de bas de page Car"/>
    <w:basedOn w:val="Policepardfaut"/>
    <w:link w:val="Notedebasdepage"/>
    <w:uiPriority w:val="99"/>
    <w:rsid w:val="00872CA7"/>
    <w:rPr>
      <w:rFonts w:ascii="Palatino Linotype" w:hAnsi="Palatino Linotype" w:cs="Times New Roman"/>
      <w:sz w:val="20"/>
      <w:szCs w:val="20"/>
    </w:rPr>
  </w:style>
  <w:style w:type="character" w:styleId="Appelnotedebasdep">
    <w:name w:val="footnote reference"/>
    <w:basedOn w:val="Policepardfaut"/>
    <w:uiPriority w:val="99"/>
    <w:semiHidden/>
    <w:unhideWhenUsed/>
    <w:rsid w:val="00872CA7"/>
    <w:rPr>
      <w:vertAlign w:val="superscript"/>
    </w:rPr>
  </w:style>
  <w:style w:type="character" w:customStyle="1" w:styleId="Titre1Car">
    <w:name w:val="Titre 1 Car"/>
    <w:basedOn w:val="Policepardfaut"/>
    <w:link w:val="Titre1"/>
    <w:uiPriority w:val="9"/>
    <w:rsid w:val="00250E9B"/>
    <w:rPr>
      <w:rFonts w:ascii="Cambria" w:eastAsia="Times New Roman" w:hAnsi="Cambria" w:cs="Times New Roman"/>
      <w:b/>
      <w:bCs/>
      <w:kern w:val="32"/>
      <w:sz w:val="32"/>
      <w:szCs w:val="32"/>
      <w:lang w:eastAsia="fr-FR"/>
    </w:rPr>
  </w:style>
  <w:style w:type="character" w:customStyle="1" w:styleId="lsresitem1">
    <w:name w:val="ls_resitem1"/>
    <w:rsid w:val="00250E9B"/>
    <w:rPr>
      <w:vanish w:val="0"/>
      <w:webHidden w:val="0"/>
      <w:specVanish w:val="0"/>
    </w:rPr>
  </w:style>
  <w:style w:type="character" w:customStyle="1" w:styleId="st">
    <w:name w:val="st"/>
    <w:basedOn w:val="Policepardfaut"/>
    <w:rsid w:val="00250E9B"/>
  </w:style>
  <w:style w:type="character" w:customStyle="1" w:styleId="rg">
    <w:name w:val="rg"/>
    <w:basedOn w:val="Policepardfaut"/>
    <w:rsid w:val="00250E9B"/>
  </w:style>
  <w:style w:type="character" w:customStyle="1" w:styleId="rm">
    <w:name w:val="rm"/>
    <w:basedOn w:val="Policepardfaut"/>
    <w:rsid w:val="00250E9B"/>
  </w:style>
  <w:style w:type="paragraph" w:styleId="NormalWeb">
    <w:name w:val="Normal (Web)"/>
    <w:basedOn w:val="Normal"/>
    <w:uiPriority w:val="99"/>
    <w:semiHidden/>
    <w:unhideWhenUsed/>
    <w:rsid w:val="00250E9B"/>
    <w:pPr>
      <w:spacing w:before="100" w:beforeAutospacing="1" w:after="100" w:afterAutospacing="1"/>
    </w:pPr>
    <w:rPr>
      <w:rFonts w:ascii="Times New Roman" w:eastAsia="Times New Roman" w:hAnsi="Times New Roman"/>
      <w:sz w:val="24"/>
      <w:szCs w:val="24"/>
      <w:lang w:eastAsia="fr-FR"/>
    </w:rPr>
  </w:style>
  <w:style w:type="character" w:styleId="Accentuation">
    <w:name w:val="Emphasis"/>
    <w:basedOn w:val="Policepardfaut"/>
    <w:uiPriority w:val="20"/>
    <w:qFormat/>
    <w:rsid w:val="00250E9B"/>
    <w:rPr>
      <w:i/>
      <w:iCs/>
    </w:rPr>
  </w:style>
  <w:style w:type="character" w:customStyle="1" w:styleId="efentryfree">
    <w:name w:val="ef_entryfree"/>
    <w:rsid w:val="00250E9B"/>
  </w:style>
  <w:style w:type="character" w:customStyle="1" w:styleId="efforeign">
    <w:name w:val="ef_foreign"/>
    <w:rsid w:val="00250E9B"/>
  </w:style>
  <w:style w:type="character" w:styleId="Lienhypertexte">
    <w:name w:val="Hyperlink"/>
    <w:basedOn w:val="Policepardfaut"/>
    <w:uiPriority w:val="99"/>
    <w:unhideWhenUsed/>
    <w:rsid w:val="00250E9B"/>
    <w:rPr>
      <w:color w:val="0000FF"/>
      <w:u w:val="single"/>
    </w:rPr>
  </w:style>
  <w:style w:type="paragraph" w:customStyle="1" w:styleId="zenoplm0n4">
    <w:name w:val="zenoplm0n4"/>
    <w:basedOn w:val="Normal"/>
    <w:rsid w:val="00250E9B"/>
    <w:pPr>
      <w:spacing w:before="100" w:beforeAutospacing="1" w:after="100" w:afterAutospacing="1"/>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250E9B"/>
    <w:pPr>
      <w:tabs>
        <w:tab w:val="center" w:pos="4536"/>
        <w:tab w:val="right" w:pos="9072"/>
      </w:tabs>
      <w:spacing w:after="0"/>
    </w:pPr>
  </w:style>
  <w:style w:type="character" w:customStyle="1" w:styleId="En-tteCar">
    <w:name w:val="En-tête Car"/>
    <w:basedOn w:val="Policepardfaut"/>
    <w:link w:val="En-tte"/>
    <w:uiPriority w:val="99"/>
    <w:rsid w:val="00250E9B"/>
    <w:rPr>
      <w:rFonts w:ascii="Palatino Linotype" w:hAnsi="Palatino Linotype" w:cs="Times New Roman"/>
      <w:sz w:val="18"/>
    </w:rPr>
  </w:style>
  <w:style w:type="paragraph" w:styleId="Pieddepage">
    <w:name w:val="footer"/>
    <w:basedOn w:val="Normal"/>
    <w:link w:val="PieddepageCar"/>
    <w:uiPriority w:val="99"/>
    <w:unhideWhenUsed/>
    <w:rsid w:val="00250E9B"/>
    <w:pPr>
      <w:tabs>
        <w:tab w:val="center" w:pos="4536"/>
        <w:tab w:val="right" w:pos="9072"/>
      </w:tabs>
      <w:spacing w:after="0"/>
    </w:pPr>
  </w:style>
  <w:style w:type="character" w:customStyle="1" w:styleId="PieddepageCar">
    <w:name w:val="Pied de page Car"/>
    <w:basedOn w:val="Policepardfaut"/>
    <w:link w:val="Pieddepage"/>
    <w:uiPriority w:val="99"/>
    <w:rsid w:val="00250E9B"/>
    <w:rPr>
      <w:rFonts w:ascii="Palatino Linotype" w:hAnsi="Palatino Linotype" w:cs="Times New Roman"/>
      <w:sz w:val="18"/>
    </w:rPr>
  </w:style>
  <w:style w:type="paragraph" w:customStyle="1" w:styleId="gtxtbody">
    <w:name w:val="gtxt_body"/>
    <w:basedOn w:val="Normal"/>
    <w:rsid w:val="00250E9B"/>
    <w:pPr>
      <w:spacing w:before="100" w:beforeAutospacing="1" w:after="100" w:afterAutospacing="1"/>
    </w:pPr>
    <w:rPr>
      <w:rFonts w:ascii="Times New Roman" w:eastAsia="Times New Roman" w:hAnsi="Times New Roman"/>
      <w:sz w:val="24"/>
      <w:szCs w:val="24"/>
      <w:lang w:eastAsia="fr-FR"/>
    </w:rPr>
  </w:style>
  <w:style w:type="character" w:customStyle="1" w:styleId="gstxthlt">
    <w:name w:val="gstxt_hlt"/>
    <w:basedOn w:val="Policepardfaut"/>
    <w:rsid w:val="00250E9B"/>
  </w:style>
  <w:style w:type="table" w:styleId="Grilledutableau">
    <w:name w:val="Table Grid"/>
    <w:basedOn w:val="TableauNormal"/>
    <w:uiPriority w:val="59"/>
    <w:rsid w:val="0025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50E9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E9B"/>
    <w:rPr>
      <w:rFonts w:ascii="Tahoma" w:hAnsi="Tahoma" w:cs="Tahoma"/>
      <w:sz w:val="16"/>
      <w:szCs w:val="16"/>
    </w:rPr>
  </w:style>
  <w:style w:type="character" w:customStyle="1" w:styleId="gtxtbody1">
    <w:name w:val="gtxt_body1"/>
    <w:basedOn w:val="Policepardfaut"/>
    <w:rsid w:val="00250E9B"/>
  </w:style>
  <w:style w:type="character" w:customStyle="1" w:styleId="greek3">
    <w:name w:val="greek3"/>
    <w:rsid w:val="00250E9B"/>
    <w:rPr>
      <w:rFonts w:ascii="Palatino Linotype" w:hAnsi="Palatino Linotype" w:hint="default"/>
    </w:rPr>
  </w:style>
  <w:style w:type="character" w:customStyle="1" w:styleId="efbiblscope">
    <w:name w:val="ef_biblscope"/>
    <w:rsid w:val="00250E9B"/>
  </w:style>
  <w:style w:type="character" w:customStyle="1" w:styleId="greek">
    <w:name w:val="greek"/>
    <w:rsid w:val="00250E9B"/>
  </w:style>
  <w:style w:type="character" w:customStyle="1" w:styleId="reference-text">
    <w:name w:val="reference-text"/>
    <w:basedOn w:val="Policepardfaut"/>
    <w:rsid w:val="00250E9B"/>
  </w:style>
  <w:style w:type="character" w:customStyle="1" w:styleId="en">
    <w:name w:val="en"/>
    <w:rsid w:val="00250E9B"/>
  </w:style>
  <w:style w:type="character" w:customStyle="1" w:styleId="english">
    <w:name w:val="english"/>
    <w:basedOn w:val="Policepardfaut"/>
    <w:rsid w:val="0025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A96D-415F-418F-A7B2-40F0BFE8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dc:creator>
  <cp:keywords/>
  <dc:description/>
  <cp:lastModifiedBy>jean-paul</cp:lastModifiedBy>
  <cp:revision>20</cp:revision>
  <cp:lastPrinted>2017-03-18T14:27:00Z</cp:lastPrinted>
  <dcterms:created xsi:type="dcterms:W3CDTF">2017-03-16T18:50:00Z</dcterms:created>
  <dcterms:modified xsi:type="dcterms:W3CDTF">2017-03-18T16:17:00Z</dcterms:modified>
</cp:coreProperties>
</file>